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4D" w:rsidRPr="006B4697" w:rsidRDefault="0079184D" w:rsidP="006B4697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6B4697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ESTADO DE RESULTADOS</w:t>
      </w:r>
    </w:p>
    <w:p w:rsidR="0079184D" w:rsidRPr="006B4697" w:rsidRDefault="0079184D" w:rsidP="005E1546">
      <w:pPr>
        <w:shd w:val="clear" w:color="auto" w:fill="FFFFFF"/>
        <w:spacing w:before="300" w:after="300" w:line="240" w:lineRule="auto"/>
        <w:jc w:val="left"/>
        <w:outlineLvl w:val="2"/>
        <w:rPr>
          <w:rFonts w:ascii="Arial" w:hAnsi="Arial" w:cs="Arial"/>
          <w:b/>
          <w:bCs/>
          <w:sz w:val="24"/>
          <w:szCs w:val="24"/>
          <w:lang w:eastAsia="es-ES"/>
        </w:rPr>
      </w:pPr>
      <w:r w:rsidRPr="006B4697">
        <w:rPr>
          <w:rFonts w:ascii="Arial" w:hAnsi="Arial" w:cs="Arial"/>
          <w:b/>
          <w:bCs/>
          <w:sz w:val="24"/>
          <w:szCs w:val="24"/>
          <w:lang w:eastAsia="es-ES"/>
        </w:rPr>
        <w:t>Ingresos Corrientes</w:t>
      </w:r>
    </w:p>
    <w:p w:rsidR="0079184D" w:rsidRPr="006B4697" w:rsidRDefault="0079184D" w:rsidP="00D04125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6B4697">
        <w:rPr>
          <w:rFonts w:ascii="Arial" w:hAnsi="Arial" w:cs="Arial"/>
          <w:b/>
          <w:bCs/>
          <w:sz w:val="24"/>
          <w:szCs w:val="24"/>
          <w:lang w:eastAsia="es-ES"/>
        </w:rPr>
        <w:t>NOTA No. 1 Ingresos Tributarios</w:t>
      </w:r>
    </w:p>
    <w:p w:rsidR="0079184D" w:rsidRDefault="00DD0609" w:rsidP="0009486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partida está conformada por los ingresos correspondientes al impuesto de timbres topográficos y al im</w:t>
      </w:r>
      <w:r w:rsidR="00DB56F5">
        <w:rPr>
          <w:rFonts w:ascii="Arial" w:hAnsi="Arial" w:cs="Arial"/>
          <w:sz w:val="24"/>
          <w:szCs w:val="24"/>
        </w:rPr>
        <w:t>puesto sobre la Ley del Cemento, que tiene derecho de percibir la Universidad.</w:t>
      </w:r>
    </w:p>
    <w:p w:rsidR="00277A6F" w:rsidRPr="000C5A5A" w:rsidRDefault="00277A6F" w:rsidP="0009486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ingresos de la Ley del Cemento se registran con la  base efectivo, </w:t>
      </w:r>
      <w:r w:rsidR="009F704C">
        <w:rPr>
          <w:rFonts w:ascii="Arial" w:hAnsi="Arial" w:cs="Arial"/>
          <w:sz w:val="24"/>
          <w:szCs w:val="24"/>
        </w:rPr>
        <w:t xml:space="preserve"> ya que </w:t>
      </w:r>
      <w:r>
        <w:rPr>
          <w:rFonts w:ascii="Arial" w:hAnsi="Arial" w:cs="Arial"/>
          <w:sz w:val="24"/>
          <w:szCs w:val="24"/>
        </w:rPr>
        <w:t xml:space="preserve">por limitaciones en el </w:t>
      </w:r>
      <w:r w:rsidR="009F704C">
        <w:rPr>
          <w:rFonts w:ascii="Arial" w:hAnsi="Arial" w:cs="Arial"/>
          <w:sz w:val="24"/>
          <w:szCs w:val="24"/>
        </w:rPr>
        <w:t xml:space="preserve">módulo de finanzas, se utiliza una </w:t>
      </w:r>
      <w:r w:rsidR="00B25E86">
        <w:rPr>
          <w:rFonts w:ascii="Arial" w:hAnsi="Arial" w:cs="Arial"/>
          <w:sz w:val="24"/>
          <w:szCs w:val="24"/>
        </w:rPr>
        <w:t>única entrada de datos.</w:t>
      </w:r>
    </w:p>
    <w:bookmarkStart w:id="0" w:name="_MON_1419937259"/>
    <w:bookmarkEnd w:id="0"/>
    <w:p w:rsidR="0079184D" w:rsidRPr="000C5A5A" w:rsidRDefault="00203BCB" w:rsidP="00094866">
      <w:pPr>
        <w:pStyle w:val="Textoindependiente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1pt" o:ole="">
            <v:imagedata r:id="rId8" o:title=""/>
          </v:shape>
          <o:OLEObject Type="Embed" ProgID="Excel.Sheet.8" ShapeID="_x0000_i1025" DrawAspect="Content" ObjectID="_1551079276" r:id="rId9"/>
        </w:object>
      </w:r>
    </w:p>
    <w:p w:rsidR="00DB56F5" w:rsidRPr="00C02FB5" w:rsidRDefault="00DB56F5" w:rsidP="00DB56F5">
      <w:pPr>
        <w:pStyle w:val="Prrafodelista"/>
        <w:shd w:val="clear" w:color="auto" w:fill="FFFFFF"/>
        <w:spacing w:after="200" w:line="360" w:lineRule="auto"/>
        <w:jc w:val="both"/>
        <w:outlineLvl w:val="2"/>
        <w:rPr>
          <w:rFonts w:ascii="Arial" w:hAnsi="Arial" w:cs="Arial"/>
          <w:bCs/>
          <w:color w:val="000000"/>
          <w:sz w:val="24"/>
          <w:szCs w:val="24"/>
          <w:lang w:eastAsia="es-ES"/>
        </w:rPr>
      </w:pPr>
    </w:p>
    <w:p w:rsidR="0079184D" w:rsidRPr="00DB56F5" w:rsidRDefault="0079184D" w:rsidP="00D04125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DB56F5">
        <w:rPr>
          <w:rFonts w:ascii="Arial" w:hAnsi="Arial" w:cs="Arial"/>
          <w:b/>
          <w:bCs/>
          <w:sz w:val="24"/>
          <w:szCs w:val="24"/>
          <w:lang w:eastAsia="es-ES"/>
        </w:rPr>
        <w:t xml:space="preserve">NOTA No. </w:t>
      </w:r>
      <w:r w:rsidR="00C32EDB">
        <w:rPr>
          <w:rFonts w:ascii="Arial" w:hAnsi="Arial" w:cs="Arial"/>
          <w:b/>
          <w:bCs/>
          <w:sz w:val="24"/>
          <w:szCs w:val="24"/>
          <w:lang w:eastAsia="es-ES"/>
        </w:rPr>
        <w:t>2</w:t>
      </w:r>
      <w:r w:rsidRPr="00DB56F5">
        <w:rPr>
          <w:rFonts w:ascii="Arial" w:hAnsi="Arial" w:cs="Arial"/>
          <w:b/>
          <w:bCs/>
          <w:sz w:val="24"/>
          <w:szCs w:val="24"/>
          <w:lang w:eastAsia="es-ES"/>
        </w:rPr>
        <w:t xml:space="preserve"> Ingresos no Tributarios</w:t>
      </w:r>
    </w:p>
    <w:bookmarkStart w:id="1" w:name="_MON_1419937795"/>
    <w:bookmarkEnd w:id="1"/>
    <w:p w:rsidR="000C5128" w:rsidRDefault="00006CD3" w:rsidP="00075BD2">
      <w:pPr>
        <w:spacing w:line="240" w:lineRule="auto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 id="_x0000_i1026" type="#_x0000_t75" style="width:510pt;height:51pt" o:ole="">
            <v:imagedata r:id="rId10" o:title=""/>
          </v:shape>
          <o:OLEObject Type="Embed" ProgID="Excel.Sheet.8" ShapeID="_x0000_i1026" DrawAspect="Content" ObjectID="_1551079277" r:id="rId11"/>
        </w:object>
      </w:r>
    </w:p>
    <w:p w:rsidR="000C5128" w:rsidRDefault="000C5128" w:rsidP="000C51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 principales rubros que refleja esta cuenta son los siguientes:</w:t>
      </w:r>
    </w:p>
    <w:tbl>
      <w:tblPr>
        <w:tblStyle w:val="Tablaconcuadrcula"/>
        <w:tblW w:w="8363" w:type="dxa"/>
        <w:tblInd w:w="959" w:type="dxa"/>
        <w:tblLook w:val="04A0"/>
      </w:tblPr>
      <w:tblGrid>
        <w:gridCol w:w="3927"/>
        <w:gridCol w:w="2218"/>
        <w:gridCol w:w="2218"/>
      </w:tblGrid>
      <w:tr w:rsidR="00DB7403" w:rsidTr="005A5EBA">
        <w:tc>
          <w:tcPr>
            <w:tcW w:w="3927" w:type="dxa"/>
          </w:tcPr>
          <w:p w:rsidR="00DB7403" w:rsidRDefault="00DB7403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DB7403" w:rsidRDefault="00E01C2A" w:rsidP="00056D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  <w:r w:rsidR="00422FF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056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DB7403" w:rsidRDefault="00056D21" w:rsidP="004131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2016</w:t>
            </w:r>
          </w:p>
        </w:tc>
      </w:tr>
      <w:tr w:rsidR="00DB7403" w:rsidTr="005A5EBA">
        <w:tc>
          <w:tcPr>
            <w:tcW w:w="3927" w:type="dxa"/>
          </w:tcPr>
          <w:p w:rsidR="00DB7403" w:rsidRDefault="00DB7403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Venta de bienes y servicios</w:t>
            </w:r>
          </w:p>
        </w:tc>
        <w:tc>
          <w:tcPr>
            <w:tcW w:w="2218" w:type="dxa"/>
          </w:tcPr>
          <w:p w:rsidR="00DB7403" w:rsidRDefault="00236FA3" w:rsidP="002339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39B0">
              <w:rPr>
                <w:rFonts w:ascii="Arial" w:hAnsi="Arial" w:cs="Arial"/>
                <w:sz w:val="24"/>
                <w:szCs w:val="24"/>
              </w:rPr>
              <w:t>296.118.16</w:t>
            </w:r>
          </w:p>
        </w:tc>
        <w:tc>
          <w:tcPr>
            <w:tcW w:w="2218" w:type="dxa"/>
          </w:tcPr>
          <w:p w:rsidR="00DB7403" w:rsidRDefault="00FE63E8" w:rsidP="00056D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F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6D21">
              <w:rPr>
                <w:rFonts w:ascii="Arial" w:hAnsi="Arial" w:cs="Arial"/>
                <w:sz w:val="24"/>
                <w:szCs w:val="24"/>
              </w:rPr>
              <w:t>262.247.32</w:t>
            </w:r>
          </w:p>
        </w:tc>
      </w:tr>
      <w:tr w:rsidR="00DB7403" w:rsidTr="005A5EBA">
        <w:trPr>
          <w:trHeight w:val="714"/>
        </w:trPr>
        <w:tc>
          <w:tcPr>
            <w:tcW w:w="3927" w:type="dxa"/>
          </w:tcPr>
          <w:p w:rsidR="00DB7403" w:rsidRDefault="009C248C" w:rsidP="00B654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Derechos administrativos(</w:t>
            </w:r>
            <w:r w:rsidR="00B654C1">
              <w:rPr>
                <w:rFonts w:ascii="Arial" w:hAnsi="Arial" w:cs="Arial"/>
                <w:sz w:val="24"/>
                <w:szCs w:val="24"/>
              </w:rPr>
              <w:t>estudiantiles)</w:t>
            </w:r>
          </w:p>
        </w:tc>
        <w:tc>
          <w:tcPr>
            <w:tcW w:w="2218" w:type="dxa"/>
          </w:tcPr>
          <w:p w:rsidR="00DB7403" w:rsidRDefault="00F63542" w:rsidP="002339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F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01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9B0">
              <w:rPr>
                <w:rFonts w:ascii="Arial" w:hAnsi="Arial" w:cs="Arial"/>
                <w:sz w:val="24"/>
                <w:szCs w:val="24"/>
              </w:rPr>
              <w:t>42.211.20</w:t>
            </w:r>
          </w:p>
        </w:tc>
        <w:tc>
          <w:tcPr>
            <w:tcW w:w="2218" w:type="dxa"/>
          </w:tcPr>
          <w:p w:rsidR="00D96AD8" w:rsidRPr="004530C6" w:rsidRDefault="00E01C2A" w:rsidP="004530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36F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6D21">
              <w:rPr>
                <w:rFonts w:ascii="Arial" w:hAnsi="Arial" w:cs="Arial"/>
                <w:sz w:val="24"/>
                <w:szCs w:val="24"/>
              </w:rPr>
              <w:t>40.509.85</w:t>
            </w:r>
          </w:p>
          <w:p w:rsidR="00DB7403" w:rsidRDefault="00DB7403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403" w:rsidTr="005A5EBA">
        <w:tc>
          <w:tcPr>
            <w:tcW w:w="3927" w:type="dxa"/>
          </w:tcPr>
          <w:p w:rsidR="00DB7403" w:rsidRDefault="005817E7" w:rsidP="00BF3A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Ingresos a la Propiedad</w:t>
            </w:r>
          </w:p>
        </w:tc>
        <w:tc>
          <w:tcPr>
            <w:tcW w:w="2218" w:type="dxa"/>
          </w:tcPr>
          <w:p w:rsidR="00DB7403" w:rsidRDefault="00236FA3" w:rsidP="002339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339B0">
              <w:rPr>
                <w:rFonts w:ascii="Arial" w:hAnsi="Arial" w:cs="Arial"/>
                <w:sz w:val="24"/>
                <w:szCs w:val="24"/>
              </w:rPr>
              <w:t>633.341.33</w:t>
            </w:r>
          </w:p>
        </w:tc>
        <w:tc>
          <w:tcPr>
            <w:tcW w:w="2218" w:type="dxa"/>
          </w:tcPr>
          <w:p w:rsidR="00DB7403" w:rsidRDefault="00236FA3" w:rsidP="00056D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6D21">
              <w:rPr>
                <w:rFonts w:ascii="Arial" w:hAnsi="Arial" w:cs="Arial"/>
                <w:sz w:val="24"/>
                <w:szCs w:val="24"/>
              </w:rPr>
              <w:t>452</w:t>
            </w:r>
            <w:r w:rsidR="00134637">
              <w:rPr>
                <w:rFonts w:ascii="Arial" w:hAnsi="Arial" w:cs="Arial"/>
                <w:sz w:val="24"/>
                <w:szCs w:val="24"/>
              </w:rPr>
              <w:t>.</w:t>
            </w:r>
            <w:r w:rsidR="00056D21">
              <w:rPr>
                <w:rFonts w:ascii="Arial" w:hAnsi="Arial" w:cs="Arial"/>
                <w:sz w:val="24"/>
                <w:szCs w:val="24"/>
              </w:rPr>
              <w:t>236.99</w:t>
            </w:r>
          </w:p>
        </w:tc>
      </w:tr>
      <w:tr w:rsidR="00FD1434" w:rsidTr="005A5EBA">
        <w:tc>
          <w:tcPr>
            <w:tcW w:w="3927" w:type="dxa"/>
          </w:tcPr>
          <w:p w:rsidR="00FD1434" w:rsidRDefault="00FD1434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Transferencias corrientes</w:t>
            </w:r>
          </w:p>
        </w:tc>
        <w:tc>
          <w:tcPr>
            <w:tcW w:w="2218" w:type="dxa"/>
          </w:tcPr>
          <w:p w:rsidR="00FD1434" w:rsidRDefault="009A3A7C" w:rsidP="00B10B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36.474.670.47</w:t>
            </w:r>
          </w:p>
        </w:tc>
        <w:tc>
          <w:tcPr>
            <w:tcW w:w="2218" w:type="dxa"/>
          </w:tcPr>
          <w:p w:rsidR="00FD1434" w:rsidRDefault="00056D21" w:rsidP="00621E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23.533.020.64</w:t>
            </w:r>
          </w:p>
        </w:tc>
      </w:tr>
      <w:tr w:rsidR="00DB7403" w:rsidTr="005A5EBA">
        <w:tc>
          <w:tcPr>
            <w:tcW w:w="3927" w:type="dxa"/>
          </w:tcPr>
          <w:p w:rsidR="00DB7403" w:rsidRDefault="00FE63E8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Ingresos</w:t>
            </w:r>
          </w:p>
        </w:tc>
        <w:tc>
          <w:tcPr>
            <w:tcW w:w="2218" w:type="dxa"/>
          </w:tcPr>
          <w:p w:rsidR="00DB7403" w:rsidRDefault="005412AE" w:rsidP="009A3A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6F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A3A7C">
              <w:rPr>
                <w:rFonts w:ascii="Arial" w:hAnsi="Arial" w:cs="Arial"/>
                <w:sz w:val="24"/>
                <w:szCs w:val="24"/>
              </w:rPr>
              <w:t>34.935</w:t>
            </w:r>
            <w:r w:rsidR="00861570">
              <w:rPr>
                <w:rFonts w:ascii="Arial" w:hAnsi="Arial" w:cs="Arial"/>
                <w:sz w:val="24"/>
                <w:szCs w:val="24"/>
              </w:rPr>
              <w:t>.55</w:t>
            </w:r>
          </w:p>
        </w:tc>
        <w:tc>
          <w:tcPr>
            <w:tcW w:w="2218" w:type="dxa"/>
          </w:tcPr>
          <w:p w:rsidR="00DB7403" w:rsidRDefault="00886818" w:rsidP="00056D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56D21">
              <w:rPr>
                <w:rFonts w:ascii="Arial" w:hAnsi="Arial" w:cs="Arial"/>
                <w:sz w:val="24"/>
                <w:szCs w:val="24"/>
              </w:rPr>
              <w:t>32.738.68</w:t>
            </w:r>
          </w:p>
        </w:tc>
      </w:tr>
    </w:tbl>
    <w:p w:rsidR="00A813DA" w:rsidRDefault="00A813DA" w:rsidP="00075BD2">
      <w:pPr>
        <w:spacing w:line="240" w:lineRule="auto"/>
        <w:rPr>
          <w:rFonts w:ascii="Arial" w:hAnsi="Arial" w:cs="Arial"/>
          <w:sz w:val="24"/>
          <w:szCs w:val="24"/>
        </w:rPr>
      </w:pPr>
    </w:p>
    <w:p w:rsidR="009E221C" w:rsidRDefault="007641D8" w:rsidP="00075B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45AE0" w:rsidRDefault="005817E7" w:rsidP="00075B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monto más significativo en ingresos a la </w:t>
      </w:r>
      <w:r w:rsidR="00693F87">
        <w:rPr>
          <w:rFonts w:ascii="Arial" w:hAnsi="Arial" w:cs="Arial"/>
          <w:sz w:val="24"/>
          <w:szCs w:val="24"/>
        </w:rPr>
        <w:t xml:space="preserve">propiedad, corresponde  a intereses sobre títulos valores </w:t>
      </w:r>
      <w:r w:rsidR="00FF1962">
        <w:rPr>
          <w:rFonts w:ascii="Arial" w:hAnsi="Arial" w:cs="Arial"/>
          <w:sz w:val="24"/>
          <w:szCs w:val="24"/>
        </w:rPr>
        <w:t xml:space="preserve">la variación </w:t>
      </w:r>
      <w:r w:rsidR="009E221C">
        <w:rPr>
          <w:rFonts w:ascii="Arial" w:hAnsi="Arial" w:cs="Arial"/>
          <w:sz w:val="24"/>
          <w:szCs w:val="24"/>
        </w:rPr>
        <w:t xml:space="preserve"> se debe a que en </w:t>
      </w:r>
      <w:r w:rsidR="00FF1962">
        <w:rPr>
          <w:rFonts w:ascii="Arial" w:hAnsi="Arial" w:cs="Arial"/>
          <w:sz w:val="24"/>
          <w:szCs w:val="24"/>
        </w:rPr>
        <w:t>febrero</w:t>
      </w:r>
      <w:r w:rsidR="009E221C">
        <w:rPr>
          <w:rFonts w:ascii="Arial" w:hAnsi="Arial" w:cs="Arial"/>
          <w:sz w:val="24"/>
          <w:szCs w:val="24"/>
        </w:rPr>
        <w:t xml:space="preserve"> 201</w:t>
      </w:r>
      <w:r w:rsidR="00995A7C">
        <w:rPr>
          <w:rFonts w:ascii="Arial" w:hAnsi="Arial" w:cs="Arial"/>
          <w:sz w:val="24"/>
          <w:szCs w:val="24"/>
        </w:rPr>
        <w:t>7</w:t>
      </w:r>
      <w:r w:rsidR="009E221C">
        <w:rPr>
          <w:rFonts w:ascii="Arial" w:hAnsi="Arial" w:cs="Arial"/>
          <w:sz w:val="24"/>
          <w:szCs w:val="24"/>
        </w:rPr>
        <w:t xml:space="preserve"> </w:t>
      </w:r>
      <w:r w:rsidR="009B5DFE">
        <w:rPr>
          <w:rFonts w:ascii="Arial" w:hAnsi="Arial" w:cs="Arial"/>
          <w:sz w:val="24"/>
          <w:szCs w:val="24"/>
        </w:rPr>
        <w:t xml:space="preserve">las inversiones crecieron con respecto a las inversiones que habían en el </w:t>
      </w:r>
      <w:r w:rsidR="00FF1962">
        <w:rPr>
          <w:rFonts w:ascii="Arial" w:hAnsi="Arial" w:cs="Arial"/>
          <w:sz w:val="24"/>
          <w:szCs w:val="24"/>
        </w:rPr>
        <w:t>febrero</w:t>
      </w:r>
      <w:r w:rsidR="009B5DFE">
        <w:rPr>
          <w:rFonts w:ascii="Arial" w:hAnsi="Arial" w:cs="Arial"/>
          <w:sz w:val="24"/>
          <w:szCs w:val="24"/>
        </w:rPr>
        <w:t xml:space="preserve"> 201</w:t>
      </w:r>
      <w:r w:rsidR="00995A7C">
        <w:rPr>
          <w:rFonts w:ascii="Arial" w:hAnsi="Arial" w:cs="Arial"/>
          <w:sz w:val="24"/>
          <w:szCs w:val="24"/>
        </w:rPr>
        <w:t xml:space="preserve">6. </w:t>
      </w:r>
    </w:p>
    <w:p w:rsidR="00B10BF8" w:rsidRDefault="00995A7C" w:rsidP="00075B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Otro de los rubros que tuvo un incremento positivo en los ingresos </w:t>
      </w:r>
      <w:r w:rsidR="00745AE0">
        <w:rPr>
          <w:rFonts w:ascii="Arial" w:hAnsi="Arial" w:cs="Arial"/>
          <w:sz w:val="24"/>
          <w:szCs w:val="24"/>
        </w:rPr>
        <w:t>fue las diferencias por tipo de cambio con un monto de ¢167.035.79, siendo en febrero 2016 de 29.836.90</w:t>
      </w:r>
    </w:p>
    <w:p w:rsidR="00FB06D6" w:rsidRDefault="00FB06D6" w:rsidP="00FB06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transferencias corrientes son </w:t>
      </w:r>
      <w:r w:rsidRPr="00CF4474">
        <w:rPr>
          <w:rFonts w:ascii="Arial" w:hAnsi="Arial" w:cs="Arial"/>
          <w:sz w:val="24"/>
          <w:szCs w:val="24"/>
        </w:rPr>
        <w:t xml:space="preserve"> las rentas obtenidas </w:t>
      </w:r>
      <w:r>
        <w:rPr>
          <w:rFonts w:ascii="Arial" w:hAnsi="Arial" w:cs="Arial"/>
          <w:sz w:val="24"/>
          <w:szCs w:val="24"/>
        </w:rPr>
        <w:t xml:space="preserve">por la institución generalmente por leyes, como lo es el </w:t>
      </w:r>
      <w:r w:rsidR="00531D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inanciamiento de la </w:t>
      </w:r>
      <w:r w:rsidR="00531D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ducación </w:t>
      </w:r>
      <w:r w:rsidR="00531D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uperior FEES,  Ley de emergencias, a continuación se detalla al</w:t>
      </w:r>
      <w:r w:rsidR="005A5EBA">
        <w:rPr>
          <w:rFonts w:ascii="Arial" w:hAnsi="Arial" w:cs="Arial"/>
          <w:sz w:val="24"/>
          <w:szCs w:val="24"/>
        </w:rPr>
        <w:t>gunos de los principales rubros.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3130" w:rsidRDefault="002D3130" w:rsidP="00FB06D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363" w:type="dxa"/>
        <w:tblInd w:w="959" w:type="dxa"/>
        <w:tblLook w:val="04A0"/>
      </w:tblPr>
      <w:tblGrid>
        <w:gridCol w:w="3927"/>
        <w:gridCol w:w="2218"/>
        <w:gridCol w:w="2218"/>
      </w:tblGrid>
      <w:tr w:rsidR="002D3130" w:rsidTr="00147DEC">
        <w:tc>
          <w:tcPr>
            <w:tcW w:w="3927" w:type="dxa"/>
          </w:tcPr>
          <w:p w:rsidR="002D3130" w:rsidRDefault="002D3130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3130" w:rsidRDefault="002D3130" w:rsidP="00C93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201</w:t>
            </w:r>
            <w:r w:rsidR="00C93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2D3130" w:rsidRDefault="00C934EA" w:rsidP="00147D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2016</w:t>
            </w:r>
          </w:p>
        </w:tc>
      </w:tr>
      <w:tr w:rsidR="002D3130" w:rsidTr="00147DEC">
        <w:tc>
          <w:tcPr>
            <w:tcW w:w="3927" w:type="dxa"/>
          </w:tcPr>
          <w:p w:rsidR="002D3130" w:rsidRDefault="009923EF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Financiamiento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Superior(FESS)</w:t>
            </w:r>
          </w:p>
        </w:tc>
        <w:tc>
          <w:tcPr>
            <w:tcW w:w="2218" w:type="dxa"/>
          </w:tcPr>
          <w:p w:rsidR="002D3130" w:rsidRDefault="002D3130" w:rsidP="00C23D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23DD5">
              <w:rPr>
                <w:rFonts w:ascii="Arial" w:hAnsi="Arial" w:cs="Arial"/>
                <w:sz w:val="24"/>
                <w:szCs w:val="24"/>
              </w:rPr>
              <w:t>25.031.458.18</w:t>
            </w:r>
          </w:p>
        </w:tc>
        <w:tc>
          <w:tcPr>
            <w:tcW w:w="2218" w:type="dxa"/>
          </w:tcPr>
          <w:p w:rsidR="002D3130" w:rsidRDefault="002D3130" w:rsidP="00174F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74F24">
              <w:rPr>
                <w:rFonts w:ascii="Arial" w:hAnsi="Arial" w:cs="Arial"/>
                <w:sz w:val="24"/>
                <w:szCs w:val="24"/>
              </w:rPr>
              <w:t>23.126.824.72</w:t>
            </w:r>
          </w:p>
        </w:tc>
      </w:tr>
      <w:tr w:rsidR="002D3130" w:rsidTr="005F2E25">
        <w:trPr>
          <w:trHeight w:val="741"/>
        </w:trPr>
        <w:tc>
          <w:tcPr>
            <w:tcW w:w="3927" w:type="dxa"/>
          </w:tcPr>
          <w:p w:rsidR="002D3130" w:rsidRDefault="009923EF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8457 Rentas Propias</w:t>
            </w:r>
          </w:p>
        </w:tc>
        <w:tc>
          <w:tcPr>
            <w:tcW w:w="2218" w:type="dxa"/>
          </w:tcPr>
          <w:p w:rsidR="002D3130" w:rsidRDefault="002D3130" w:rsidP="00174F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664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74F24">
              <w:rPr>
                <w:rFonts w:ascii="Arial" w:hAnsi="Arial" w:cs="Arial"/>
                <w:sz w:val="24"/>
                <w:szCs w:val="24"/>
              </w:rPr>
              <w:t>245.142.67</w:t>
            </w:r>
          </w:p>
        </w:tc>
        <w:tc>
          <w:tcPr>
            <w:tcW w:w="2218" w:type="dxa"/>
          </w:tcPr>
          <w:p w:rsidR="002D3130" w:rsidRPr="004530C6" w:rsidRDefault="002D3130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934EA">
              <w:rPr>
                <w:rFonts w:ascii="Arial" w:hAnsi="Arial" w:cs="Arial"/>
                <w:sz w:val="24"/>
                <w:szCs w:val="24"/>
              </w:rPr>
              <w:t xml:space="preserve">  304.715.92</w:t>
            </w:r>
          </w:p>
          <w:p w:rsidR="002D3130" w:rsidRDefault="002D3130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130" w:rsidTr="00147DEC">
        <w:tc>
          <w:tcPr>
            <w:tcW w:w="3927" w:type="dxa"/>
          </w:tcPr>
          <w:p w:rsidR="002D3130" w:rsidRDefault="008664FF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Ministerio de Hacienda (Fondo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Superior)</w:t>
            </w:r>
          </w:p>
        </w:tc>
        <w:tc>
          <w:tcPr>
            <w:tcW w:w="2218" w:type="dxa"/>
          </w:tcPr>
          <w:p w:rsidR="002D3130" w:rsidRDefault="008664FF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11.181.398.11</w:t>
            </w:r>
          </w:p>
        </w:tc>
        <w:tc>
          <w:tcPr>
            <w:tcW w:w="2218" w:type="dxa"/>
          </w:tcPr>
          <w:p w:rsidR="002D3130" w:rsidRDefault="008664FF" w:rsidP="00147D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0</w:t>
            </w:r>
          </w:p>
        </w:tc>
      </w:tr>
    </w:tbl>
    <w:p w:rsidR="002D3130" w:rsidRDefault="002D3130" w:rsidP="00FB06D6">
      <w:pPr>
        <w:spacing w:line="240" w:lineRule="auto"/>
        <w:rPr>
          <w:rFonts w:ascii="Arial" w:hAnsi="Arial" w:cs="Arial"/>
          <w:sz w:val="24"/>
          <w:szCs w:val="24"/>
        </w:rPr>
      </w:pPr>
    </w:p>
    <w:p w:rsidR="00CA1121" w:rsidRDefault="00CA1121" w:rsidP="00FB06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28 de febrero está pendiente de ingresar </w:t>
      </w:r>
      <w:r w:rsidR="00E32DF1">
        <w:rPr>
          <w:rFonts w:ascii="Arial" w:hAnsi="Arial" w:cs="Arial"/>
          <w:sz w:val="24"/>
          <w:szCs w:val="24"/>
        </w:rPr>
        <w:t>la suma de ¢78.503.85 por la Ley 8457 Rentas Propias</w:t>
      </w:r>
    </w:p>
    <w:p w:rsidR="0079184D" w:rsidRPr="000C5A5A" w:rsidRDefault="0079184D" w:rsidP="005E1546">
      <w:pPr>
        <w:shd w:val="clear" w:color="auto" w:fill="FFFFFF"/>
        <w:spacing w:before="300" w:after="300"/>
        <w:jc w:val="left"/>
        <w:outlineLvl w:val="2"/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Gastos Corrientes</w:t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7D1418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3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Remuneraciones</w:t>
      </w:r>
    </w:p>
    <w:p w:rsidR="00F73ABA" w:rsidRPr="00F73ABA" w:rsidRDefault="00F73ABA" w:rsidP="00F73ABA">
      <w:pPr>
        <w:rPr>
          <w:rFonts w:ascii="Arial" w:hAnsi="Arial" w:cs="Arial"/>
          <w:bCs/>
          <w:sz w:val="24"/>
          <w:szCs w:val="24"/>
          <w:lang w:eastAsia="es-ES"/>
        </w:rPr>
      </w:pPr>
      <w:r w:rsidRPr="00F73ABA">
        <w:rPr>
          <w:rFonts w:ascii="Arial" w:hAnsi="Arial" w:cs="Arial"/>
          <w:bCs/>
          <w:sz w:val="24"/>
          <w:szCs w:val="24"/>
          <w:lang w:eastAsia="es-ES"/>
        </w:rPr>
        <w:t>Corresponde al pago en efectivo o en especie, así como las cargas sociales generadas por el recurso humano de la institución.</w:t>
      </w:r>
    </w:p>
    <w:bookmarkStart w:id="2" w:name="_Hlk48961705"/>
    <w:bookmarkStart w:id="3" w:name="_MON_1419938760"/>
    <w:bookmarkEnd w:id="3"/>
    <w:p w:rsidR="00D71342" w:rsidRDefault="00FB5D48" w:rsidP="00D71342">
      <w:pPr>
        <w:pStyle w:val="Textoindependiente2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 id="_x0000_i1027" type="#_x0000_t75" style="width:510pt;height:51pt" o:ole="">
            <v:imagedata r:id="rId12" o:title=""/>
          </v:shape>
          <o:OLEObject Type="Embed" ProgID="Excel.Sheet.8" ShapeID="_x0000_i1027" DrawAspect="Content" ObjectID="_1551079278" r:id="rId13"/>
        </w:object>
      </w:r>
      <w:bookmarkEnd w:id="2"/>
    </w:p>
    <w:p w:rsidR="0079184D" w:rsidRDefault="0079184D" w:rsidP="00D71342">
      <w:pPr>
        <w:pStyle w:val="Textoindependiente2"/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C45E14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4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Servicios</w:t>
      </w:r>
    </w:p>
    <w:bookmarkStart w:id="4" w:name="_MON_1419939328"/>
    <w:bookmarkEnd w:id="4"/>
    <w:p w:rsidR="0078439F" w:rsidRDefault="00BB7430" w:rsidP="00D71342">
      <w:pPr>
        <w:pStyle w:val="Textoindependiente2"/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Cs/>
          <w:color w:val="000000"/>
          <w:sz w:val="24"/>
          <w:szCs w:val="24"/>
          <w:lang w:val="es-CR" w:eastAsia="es-ES"/>
        </w:rPr>
        <w:object w:dxaOrig="10187" w:dyaOrig="1036">
          <v:shape id="_x0000_i1028" type="#_x0000_t75" style="width:510pt;height:51pt" o:ole="">
            <v:imagedata r:id="rId14" o:title=""/>
          </v:shape>
          <o:OLEObject Type="Embed" ProgID="Excel.Sheet.8" ShapeID="_x0000_i1028" DrawAspect="Content" ObjectID="_1551079279" r:id="rId15"/>
        </w:object>
      </w:r>
    </w:p>
    <w:p w:rsidR="003108D1" w:rsidRDefault="003108D1" w:rsidP="003108D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R"/>
        </w:rPr>
      </w:pPr>
      <w:r w:rsidRPr="00CF4474">
        <w:rPr>
          <w:rFonts w:ascii="Arial" w:hAnsi="Arial" w:cs="Arial"/>
          <w:sz w:val="24"/>
          <w:szCs w:val="24"/>
          <w:lang w:val="es-CR"/>
        </w:rPr>
        <w:t xml:space="preserve">Obligaciones que la institución </w:t>
      </w:r>
      <w:r>
        <w:rPr>
          <w:rFonts w:ascii="Arial" w:hAnsi="Arial" w:cs="Arial"/>
          <w:sz w:val="24"/>
          <w:szCs w:val="24"/>
          <w:lang w:val="es-CR"/>
        </w:rPr>
        <w:t>contrae</w:t>
      </w:r>
      <w:r w:rsidRPr="00CF4474">
        <w:rPr>
          <w:rFonts w:ascii="Arial" w:hAnsi="Arial" w:cs="Arial"/>
          <w:sz w:val="24"/>
          <w:szCs w:val="24"/>
          <w:lang w:val="es-CR"/>
        </w:rPr>
        <w:t>, generalmente mediante contratos administrativos con personas físicas o jurídicas, públicas o privadas, por la prestación de servicios de diversa naturaleza y por el uso de bienes muebles e inmuebles.</w:t>
      </w:r>
    </w:p>
    <w:p w:rsidR="00914D58" w:rsidRDefault="00914D58" w:rsidP="003108D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R"/>
        </w:rPr>
      </w:pPr>
    </w:p>
    <w:p w:rsidR="00914D58" w:rsidRDefault="00914D58" w:rsidP="003108D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 xml:space="preserve">Los servicios que más se incrementaron corresponden a Servicios Comerciales  que incrementaron con respecto al año 2016 en </w:t>
      </w:r>
      <w:r w:rsidR="007D4A05">
        <w:rPr>
          <w:rFonts w:ascii="Arial" w:hAnsi="Arial" w:cs="Arial"/>
          <w:sz w:val="24"/>
          <w:szCs w:val="24"/>
          <w:lang w:val="es-CR"/>
        </w:rPr>
        <w:t xml:space="preserve">¢29.562.45 </w:t>
      </w:r>
      <w:r w:rsidR="00CA1121">
        <w:rPr>
          <w:rFonts w:ascii="Arial" w:hAnsi="Arial" w:cs="Arial"/>
          <w:sz w:val="24"/>
          <w:szCs w:val="24"/>
          <w:lang w:val="es-CR"/>
        </w:rPr>
        <w:t xml:space="preserve">(miles de colones) </w:t>
      </w:r>
      <w:r w:rsidR="007D4A05">
        <w:rPr>
          <w:rFonts w:ascii="Arial" w:hAnsi="Arial" w:cs="Arial"/>
          <w:sz w:val="24"/>
          <w:szCs w:val="24"/>
          <w:lang w:val="es-CR"/>
        </w:rPr>
        <w:t xml:space="preserve">y los </w:t>
      </w:r>
      <w:r w:rsidR="00661E21">
        <w:rPr>
          <w:rFonts w:ascii="Arial" w:hAnsi="Arial" w:cs="Arial"/>
          <w:sz w:val="24"/>
          <w:szCs w:val="24"/>
          <w:lang w:val="es-CR"/>
        </w:rPr>
        <w:t>S</w:t>
      </w:r>
      <w:r w:rsidR="007D4A05">
        <w:rPr>
          <w:rFonts w:ascii="Arial" w:hAnsi="Arial" w:cs="Arial"/>
          <w:sz w:val="24"/>
          <w:szCs w:val="24"/>
          <w:lang w:val="es-CR"/>
        </w:rPr>
        <w:t xml:space="preserve">ervicios de </w:t>
      </w:r>
      <w:r w:rsidR="00661E21">
        <w:rPr>
          <w:rFonts w:ascii="Arial" w:hAnsi="Arial" w:cs="Arial"/>
          <w:sz w:val="24"/>
          <w:szCs w:val="24"/>
          <w:lang w:val="es-CR"/>
        </w:rPr>
        <w:t>G</w:t>
      </w:r>
      <w:r w:rsidR="007D4A05">
        <w:rPr>
          <w:rFonts w:ascii="Arial" w:hAnsi="Arial" w:cs="Arial"/>
          <w:sz w:val="24"/>
          <w:szCs w:val="24"/>
          <w:lang w:val="es-CR"/>
        </w:rPr>
        <w:t xml:space="preserve">estión y </w:t>
      </w:r>
      <w:r w:rsidR="00661E21">
        <w:rPr>
          <w:rFonts w:ascii="Arial" w:hAnsi="Arial" w:cs="Arial"/>
          <w:sz w:val="24"/>
          <w:szCs w:val="24"/>
          <w:lang w:val="es-CR"/>
        </w:rPr>
        <w:t>A</w:t>
      </w:r>
      <w:r w:rsidR="007D4A05">
        <w:rPr>
          <w:rFonts w:ascii="Arial" w:hAnsi="Arial" w:cs="Arial"/>
          <w:sz w:val="24"/>
          <w:szCs w:val="24"/>
          <w:lang w:val="es-CR"/>
        </w:rPr>
        <w:t xml:space="preserve">poyo en </w:t>
      </w:r>
      <w:r w:rsidR="00661E21">
        <w:rPr>
          <w:rFonts w:ascii="Arial" w:hAnsi="Arial" w:cs="Arial"/>
          <w:sz w:val="24"/>
          <w:szCs w:val="24"/>
          <w:lang w:val="es-CR"/>
        </w:rPr>
        <w:t>¢170.100</w:t>
      </w:r>
      <w:r w:rsidR="00CA1121">
        <w:rPr>
          <w:rFonts w:ascii="Arial" w:hAnsi="Arial" w:cs="Arial"/>
          <w:sz w:val="24"/>
          <w:szCs w:val="24"/>
          <w:lang w:val="es-CR"/>
        </w:rPr>
        <w:t xml:space="preserve"> (miles de colones)</w:t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bookmarkStart w:id="5" w:name="s2"/>
      <w:bookmarkEnd w:id="5"/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C508BF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5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Materiales y suministros</w:t>
      </w:r>
    </w:p>
    <w:p w:rsidR="00365C11" w:rsidRPr="00CF4474" w:rsidRDefault="00365C11" w:rsidP="00365C11">
      <w:pPr>
        <w:spacing w:line="240" w:lineRule="auto"/>
        <w:rPr>
          <w:rFonts w:ascii="Arial" w:hAnsi="Arial" w:cs="Arial"/>
          <w:sz w:val="24"/>
          <w:szCs w:val="24"/>
        </w:rPr>
      </w:pPr>
      <w:r w:rsidRPr="00CF4474">
        <w:rPr>
          <w:rFonts w:ascii="Arial" w:hAnsi="Arial" w:cs="Arial"/>
          <w:sz w:val="24"/>
          <w:szCs w:val="24"/>
        </w:rPr>
        <w:t xml:space="preserve">En esta partida se incluyen los útiles, materiales, artículos y suministros que tienen como característica principal su corta durabilidad, pues se estima que se consumirán en el lapso de un año. Sin embargo, por </w:t>
      </w:r>
      <w:r>
        <w:rPr>
          <w:rFonts w:ascii="Arial" w:hAnsi="Arial" w:cs="Arial"/>
          <w:sz w:val="24"/>
          <w:szCs w:val="24"/>
        </w:rPr>
        <w:t xml:space="preserve">política </w:t>
      </w:r>
      <w:r w:rsidRPr="00CF4474">
        <w:rPr>
          <w:rFonts w:ascii="Arial" w:hAnsi="Arial" w:cs="Arial"/>
          <w:sz w:val="24"/>
          <w:szCs w:val="24"/>
        </w:rPr>
        <w:t xml:space="preserve"> se incluyen algunos de mayor durabilidad, en razón de su bajo costo y de las dificultades que implicaría un control de inventario.</w:t>
      </w:r>
    </w:p>
    <w:bookmarkStart w:id="6" w:name="_MON_1419939800"/>
    <w:bookmarkEnd w:id="6"/>
    <w:p w:rsidR="0079184D" w:rsidRPr="000C5A5A" w:rsidRDefault="00D54D61" w:rsidP="00D04125">
      <w:pPr>
        <w:rPr>
          <w:rFonts w:ascii="Arial" w:hAnsi="Arial" w:cs="Arial"/>
          <w:b/>
          <w:bCs/>
          <w:color w:val="948A54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948A54"/>
          <w:sz w:val="24"/>
          <w:szCs w:val="24"/>
          <w:lang w:eastAsia="es-ES"/>
        </w:rPr>
        <w:object w:dxaOrig="10187" w:dyaOrig="1036">
          <v:shape id="_x0000_i1029" type="#_x0000_t75" style="width:510pt;height:51pt" o:ole="">
            <v:imagedata r:id="rId16" o:title=""/>
          </v:shape>
          <o:OLEObject Type="Embed" ProgID="Excel.Sheet.8" ShapeID="_x0000_i1029" DrawAspect="Content" ObjectID="_1551079280" r:id="rId17"/>
        </w:object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DD62D3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6 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Intereses y comisiones</w:t>
      </w:r>
    </w:p>
    <w:p w:rsidR="00AB3701" w:rsidRDefault="00AB3701" w:rsidP="00AB370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>El monto de los intereses cancelados  correspondiente al préstamo otorgado por el Banco Nacional y el Banco Popular, para la construcción del nuevo edificio de la Sede Chorotega ubicado en Liberia Guanacaste y sobre el Convenio No. F26,  U.N.A.- Ministerio de Hacienda.</w:t>
      </w:r>
      <w:r w:rsidR="00260533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La disminución en intereses se da, que se ha amortizado y no se han constituidos nuevos créditos.</w:t>
      </w:r>
    </w:p>
    <w:p w:rsidR="00DD62D3" w:rsidRDefault="00DD62D3" w:rsidP="00AB370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Y las comisiones son las que cobran los bancos por los servicios </w:t>
      </w:r>
      <w:r w:rsidR="00117B20">
        <w:rPr>
          <w:rFonts w:ascii="Arial" w:hAnsi="Arial" w:cs="Arial"/>
          <w:bCs/>
          <w:color w:val="000000"/>
          <w:sz w:val="24"/>
          <w:szCs w:val="24"/>
          <w:lang w:eastAsia="es-ES"/>
        </w:rPr>
        <w:t>brindados</w:t>
      </w: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>.</w:t>
      </w:r>
    </w:p>
    <w:p w:rsidR="00853AA6" w:rsidRDefault="00957329" w:rsidP="00AB370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>.</w:t>
      </w:r>
    </w:p>
    <w:bookmarkStart w:id="7" w:name="_MON_1419939958"/>
    <w:bookmarkEnd w:id="7"/>
    <w:p w:rsidR="0079184D" w:rsidRPr="000C5A5A" w:rsidRDefault="00335A25" w:rsidP="00D04125">
      <w:pPr>
        <w:rPr>
          <w:rFonts w:ascii="Arial" w:hAnsi="Arial" w:cs="Arial"/>
          <w:b/>
          <w:bCs/>
          <w:color w:val="948A54"/>
          <w:sz w:val="24"/>
          <w:szCs w:val="24"/>
          <w:lang w:eastAsia="es-ES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 id="_x0000_i1030" type="#_x0000_t75" style="width:510pt;height:51pt" o:ole="">
            <v:imagedata r:id="rId18" o:title=""/>
          </v:shape>
          <o:OLEObject Type="Embed" ProgID="Excel.Sheet.8" ShapeID="_x0000_i1030" DrawAspect="Content" ObjectID="_1551079281" r:id="rId19"/>
        </w:object>
      </w:r>
    </w:p>
    <w:p w:rsidR="00895E01" w:rsidRDefault="00895E01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B16BD7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7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Transferencias corrientes y de capital</w:t>
      </w:r>
    </w:p>
    <w:bookmarkStart w:id="8" w:name="_MON_1419940575"/>
    <w:bookmarkEnd w:id="8"/>
    <w:p w:rsidR="001C66EB" w:rsidRDefault="00335A25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948A54"/>
          <w:sz w:val="24"/>
          <w:szCs w:val="24"/>
          <w:lang w:eastAsia="es-ES"/>
        </w:rPr>
        <w:object w:dxaOrig="10187" w:dyaOrig="1036">
          <v:shape id="_x0000_i1031" type="#_x0000_t75" style="width:510pt;height:51pt" o:ole="">
            <v:imagedata r:id="rId20" o:title=""/>
          </v:shape>
          <o:OLEObject Type="Embed" ProgID="Excel.Sheet.8" ShapeID="_x0000_i1031" DrawAspect="Content" ObjectID="_1551079282" r:id="rId21"/>
        </w:object>
      </w:r>
    </w:p>
    <w:p w:rsidR="00CB1BCC" w:rsidRDefault="00CB1BCC" w:rsidP="00CB1BCC">
      <w:pPr>
        <w:spacing w:before="100" w:beforeAutospacing="1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principales rubros que forman esta partida son las siguientes:</w:t>
      </w:r>
    </w:p>
    <w:tbl>
      <w:tblPr>
        <w:tblStyle w:val="Tablaconcuadrcula"/>
        <w:tblW w:w="8613" w:type="dxa"/>
        <w:tblLook w:val="04A0"/>
      </w:tblPr>
      <w:tblGrid>
        <w:gridCol w:w="4598"/>
        <w:gridCol w:w="1981"/>
        <w:gridCol w:w="2034"/>
      </w:tblGrid>
      <w:tr w:rsidR="000E69DD" w:rsidTr="00E945B5">
        <w:tc>
          <w:tcPr>
            <w:tcW w:w="4598" w:type="dxa"/>
          </w:tcPr>
          <w:p w:rsidR="000E69DD" w:rsidRDefault="000E69DD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0E69DD" w:rsidRDefault="00331799" w:rsidP="001252CD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Febrero</w:t>
            </w:r>
            <w:r w:rsidR="00BB62AB">
              <w:rPr>
                <w:rFonts w:ascii="Arial" w:hAnsi="Arial" w:cs="Arial"/>
                <w:sz w:val="24"/>
                <w:szCs w:val="24"/>
                <w:lang w:val="es-CR"/>
              </w:rPr>
              <w:t xml:space="preserve"> 201</w:t>
            </w:r>
            <w:r w:rsidR="001252CD">
              <w:rPr>
                <w:rFonts w:ascii="Arial" w:hAnsi="Arial" w:cs="Arial"/>
                <w:sz w:val="24"/>
                <w:szCs w:val="24"/>
                <w:lang w:val="es-CR"/>
              </w:rPr>
              <w:t>7</w:t>
            </w:r>
          </w:p>
        </w:tc>
        <w:tc>
          <w:tcPr>
            <w:tcW w:w="2034" w:type="dxa"/>
          </w:tcPr>
          <w:p w:rsidR="000E69DD" w:rsidRDefault="001252CD" w:rsidP="000E69DD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Febrero 2016</w:t>
            </w:r>
          </w:p>
        </w:tc>
      </w:tr>
      <w:tr w:rsidR="000E69DD" w:rsidTr="00E945B5">
        <w:trPr>
          <w:trHeight w:val="526"/>
        </w:trPr>
        <w:tc>
          <w:tcPr>
            <w:tcW w:w="4598" w:type="dxa"/>
          </w:tcPr>
          <w:p w:rsidR="000E69DD" w:rsidRDefault="00F75A64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Becas otorgadas a los estudiantes</w:t>
            </w:r>
          </w:p>
        </w:tc>
        <w:tc>
          <w:tcPr>
            <w:tcW w:w="1981" w:type="dxa"/>
          </w:tcPr>
          <w:p w:rsidR="000E69DD" w:rsidRDefault="00984179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548.986.42</w:t>
            </w:r>
          </w:p>
        </w:tc>
        <w:tc>
          <w:tcPr>
            <w:tcW w:w="2034" w:type="dxa"/>
          </w:tcPr>
          <w:p w:rsidR="004847B0" w:rsidRDefault="001252CD" w:rsidP="004847B0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546.613.60</w:t>
            </w:r>
          </w:p>
          <w:p w:rsidR="000E69DD" w:rsidRDefault="000E69DD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9DD" w:rsidTr="00E945B5">
        <w:tc>
          <w:tcPr>
            <w:tcW w:w="4598" w:type="dxa"/>
          </w:tcPr>
          <w:p w:rsidR="000E69DD" w:rsidRDefault="004847B0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Becas a funcionarios</w:t>
            </w:r>
          </w:p>
        </w:tc>
        <w:tc>
          <w:tcPr>
            <w:tcW w:w="1981" w:type="dxa"/>
          </w:tcPr>
          <w:p w:rsidR="000E69DD" w:rsidRDefault="00F635C0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175.374.87</w:t>
            </w:r>
          </w:p>
        </w:tc>
        <w:tc>
          <w:tcPr>
            <w:tcW w:w="2034" w:type="dxa"/>
          </w:tcPr>
          <w:p w:rsidR="000E69DD" w:rsidRDefault="000C64DC" w:rsidP="00A06BF4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06BF4">
              <w:rPr>
                <w:rFonts w:ascii="Arial" w:hAnsi="Arial" w:cs="Arial"/>
                <w:sz w:val="24"/>
                <w:szCs w:val="24"/>
              </w:rPr>
              <w:t>67.420.69</w:t>
            </w:r>
          </w:p>
        </w:tc>
      </w:tr>
      <w:tr w:rsidR="000E69DD" w:rsidTr="00E945B5">
        <w:tc>
          <w:tcPr>
            <w:tcW w:w="4598" w:type="dxa"/>
          </w:tcPr>
          <w:p w:rsidR="000E69DD" w:rsidRDefault="004847B0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Prestaciones legales</w:t>
            </w:r>
          </w:p>
        </w:tc>
        <w:tc>
          <w:tcPr>
            <w:tcW w:w="1981" w:type="dxa"/>
          </w:tcPr>
          <w:p w:rsidR="000E69DD" w:rsidRDefault="00DB682E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5C0">
              <w:rPr>
                <w:rFonts w:ascii="Arial" w:hAnsi="Arial" w:cs="Arial"/>
                <w:sz w:val="24"/>
                <w:szCs w:val="24"/>
              </w:rPr>
              <w:t>116.552.15</w:t>
            </w:r>
          </w:p>
        </w:tc>
        <w:tc>
          <w:tcPr>
            <w:tcW w:w="2034" w:type="dxa"/>
          </w:tcPr>
          <w:p w:rsidR="000E69DD" w:rsidRDefault="000C64DC" w:rsidP="00A06BF4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06BF4">
              <w:rPr>
                <w:rFonts w:ascii="Arial" w:hAnsi="Arial" w:cs="Arial"/>
                <w:sz w:val="24"/>
                <w:szCs w:val="24"/>
              </w:rPr>
              <w:t>27.015.0</w:t>
            </w:r>
            <w:r w:rsidR="009841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69DD" w:rsidTr="00E945B5">
        <w:tc>
          <w:tcPr>
            <w:tcW w:w="4598" w:type="dxa"/>
          </w:tcPr>
          <w:p w:rsidR="000E69DD" w:rsidRDefault="00E116C5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de Cesantía Institucional</w:t>
            </w:r>
          </w:p>
        </w:tc>
        <w:tc>
          <w:tcPr>
            <w:tcW w:w="1981" w:type="dxa"/>
          </w:tcPr>
          <w:p w:rsidR="000E69DD" w:rsidRDefault="00302DAC" w:rsidP="000E54FD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635C0">
              <w:rPr>
                <w:rFonts w:ascii="Arial" w:hAnsi="Arial" w:cs="Arial"/>
                <w:sz w:val="24"/>
                <w:szCs w:val="24"/>
              </w:rPr>
              <w:t>21.598.30</w:t>
            </w:r>
          </w:p>
        </w:tc>
        <w:tc>
          <w:tcPr>
            <w:tcW w:w="2034" w:type="dxa"/>
          </w:tcPr>
          <w:p w:rsidR="000E69DD" w:rsidRDefault="000C64DC" w:rsidP="00984179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84179">
              <w:rPr>
                <w:rFonts w:ascii="Arial" w:hAnsi="Arial" w:cs="Arial"/>
                <w:sz w:val="24"/>
                <w:szCs w:val="24"/>
              </w:rPr>
              <w:t>20.755.38</w:t>
            </w:r>
          </w:p>
        </w:tc>
      </w:tr>
      <w:tr w:rsidR="00E116C5" w:rsidTr="00E945B5">
        <w:tc>
          <w:tcPr>
            <w:tcW w:w="4598" w:type="dxa"/>
          </w:tcPr>
          <w:p w:rsidR="00E116C5" w:rsidRDefault="00E116C5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de Beneficio Social</w:t>
            </w:r>
          </w:p>
        </w:tc>
        <w:tc>
          <w:tcPr>
            <w:tcW w:w="1981" w:type="dxa"/>
          </w:tcPr>
          <w:p w:rsidR="00E116C5" w:rsidRDefault="00DB682E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5C0">
              <w:rPr>
                <w:rFonts w:ascii="Arial" w:hAnsi="Arial" w:cs="Arial"/>
                <w:sz w:val="24"/>
                <w:szCs w:val="24"/>
              </w:rPr>
              <w:t>229.484.74</w:t>
            </w:r>
          </w:p>
        </w:tc>
        <w:tc>
          <w:tcPr>
            <w:tcW w:w="2034" w:type="dxa"/>
          </w:tcPr>
          <w:p w:rsidR="00E116C5" w:rsidRDefault="000C64DC" w:rsidP="00984179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179">
              <w:rPr>
                <w:rFonts w:ascii="Arial" w:hAnsi="Arial" w:cs="Arial"/>
                <w:sz w:val="24"/>
                <w:szCs w:val="24"/>
              </w:rPr>
              <w:t>217.395.73</w:t>
            </w:r>
          </w:p>
        </w:tc>
      </w:tr>
    </w:tbl>
    <w:p w:rsidR="0079184D" w:rsidRPr="000C5A5A" w:rsidRDefault="0079184D" w:rsidP="00D04125">
      <w:pPr>
        <w:rPr>
          <w:rFonts w:ascii="Arial" w:hAnsi="Arial" w:cs="Arial"/>
          <w:b/>
          <w:bCs/>
          <w:color w:val="948A54"/>
          <w:sz w:val="24"/>
          <w:szCs w:val="24"/>
          <w:lang w:eastAsia="es-ES"/>
        </w:rPr>
      </w:pPr>
    </w:p>
    <w:p w:rsidR="0079184D" w:rsidRPr="000C5A5A" w:rsidRDefault="0079537B" w:rsidP="00E92A2E">
      <w:pPr>
        <w:spacing w:line="240" w:lineRule="auto"/>
        <w:rPr>
          <w:rFonts w:ascii="Arial" w:hAnsi="Arial" w:cs="Arial"/>
          <w:b/>
          <w:bCs/>
          <w:color w:val="4F81BD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4F81BD"/>
          <w:sz w:val="24"/>
          <w:szCs w:val="24"/>
          <w:lang w:eastAsia="es-ES"/>
        </w:rPr>
        <w:t>El incremento en las becas a funcionarios</w:t>
      </w:r>
      <w:r w:rsidR="00891976">
        <w:rPr>
          <w:rFonts w:ascii="Arial" w:hAnsi="Arial" w:cs="Arial"/>
          <w:b/>
          <w:bCs/>
          <w:color w:val="4F81BD"/>
          <w:sz w:val="24"/>
          <w:szCs w:val="24"/>
          <w:lang w:eastAsia="es-ES"/>
        </w:rPr>
        <w:t>, corresponde a</w:t>
      </w:r>
      <w:r w:rsidR="0051270E">
        <w:rPr>
          <w:rFonts w:ascii="Arial" w:hAnsi="Arial" w:cs="Arial"/>
          <w:b/>
          <w:bCs/>
          <w:color w:val="4F81BD"/>
          <w:sz w:val="24"/>
          <w:szCs w:val="24"/>
          <w:lang w:eastAsia="es-ES"/>
        </w:rPr>
        <w:t>l fi</w:t>
      </w:r>
      <w:r w:rsidR="00DE4915">
        <w:rPr>
          <w:rFonts w:ascii="Arial" w:hAnsi="Arial" w:cs="Arial"/>
          <w:b/>
          <w:bCs/>
          <w:color w:val="4F81BD"/>
          <w:sz w:val="24"/>
          <w:szCs w:val="24"/>
          <w:lang w:eastAsia="es-ES"/>
        </w:rPr>
        <w:t xml:space="preserve">nanciamiento de este concepto </w:t>
      </w:r>
      <w:r w:rsidR="00891976">
        <w:rPr>
          <w:rFonts w:ascii="Arial" w:hAnsi="Arial" w:cs="Arial"/>
          <w:b/>
          <w:bCs/>
          <w:color w:val="4F81BD"/>
          <w:sz w:val="24"/>
          <w:szCs w:val="24"/>
          <w:lang w:eastAsia="es-ES"/>
        </w:rPr>
        <w:t xml:space="preserve"> a través del Proyecto de Fortalecim</w:t>
      </w:r>
      <w:r w:rsidR="0051270E">
        <w:rPr>
          <w:rFonts w:ascii="Arial" w:hAnsi="Arial" w:cs="Arial"/>
          <w:b/>
          <w:bCs/>
          <w:color w:val="4F81BD"/>
          <w:sz w:val="24"/>
          <w:szCs w:val="24"/>
          <w:lang w:eastAsia="es-ES"/>
        </w:rPr>
        <w:t>iento de la Educación Superior.</w:t>
      </w: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</w:p>
    <w:sectPr w:rsidR="0079184D" w:rsidRPr="000C5A5A" w:rsidSect="00872D2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AE" w:rsidRDefault="00E532AE" w:rsidP="00F465E8">
      <w:pPr>
        <w:spacing w:after="0" w:line="240" w:lineRule="auto"/>
      </w:pPr>
      <w:r>
        <w:separator/>
      </w:r>
    </w:p>
  </w:endnote>
  <w:endnote w:type="continuationSeparator" w:id="0">
    <w:p w:rsidR="00E532AE" w:rsidRDefault="00E532AE" w:rsidP="00F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F" w:rsidRDefault="00296A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F" w:rsidRDefault="00296A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F" w:rsidRDefault="00296A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AE" w:rsidRDefault="00E532AE" w:rsidP="00F465E8">
      <w:pPr>
        <w:spacing w:after="0" w:line="240" w:lineRule="auto"/>
      </w:pPr>
      <w:r>
        <w:separator/>
      </w:r>
    </w:p>
  </w:footnote>
  <w:footnote w:type="continuationSeparator" w:id="0">
    <w:p w:rsidR="00E532AE" w:rsidRDefault="00E532AE" w:rsidP="00F4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F" w:rsidRDefault="00296A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F" w:rsidRPr="00875768" w:rsidRDefault="00296ADF" w:rsidP="00F465E8">
    <w:pPr>
      <w:pStyle w:val="Encabezado"/>
      <w:pBdr>
        <w:bottom w:val="thickThinSmallGap" w:sz="24" w:space="1" w:color="622423"/>
      </w:pBdr>
      <w:jc w:val="center"/>
      <w:rPr>
        <w:rFonts w:ascii="Cambria" w:hAnsi="Cambria"/>
        <w:b/>
        <w:color w:val="365F91"/>
        <w:sz w:val="32"/>
        <w:szCs w:val="32"/>
      </w:rPr>
    </w:pPr>
    <w:r w:rsidRPr="00875768">
      <w:rPr>
        <w:rFonts w:ascii="Cambria" w:hAnsi="Cambria"/>
        <w:b/>
        <w:color w:val="365F91"/>
        <w:sz w:val="32"/>
        <w:szCs w:val="32"/>
        <w:lang w:val="es-CR"/>
      </w:rPr>
      <w:t>Políticas Contables y Notas Explicativas de los Estados Financieros</w:t>
    </w:r>
  </w:p>
  <w:p w:rsidR="00296ADF" w:rsidRDefault="00296A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F" w:rsidRDefault="00296A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928"/>
    <w:multiLevelType w:val="hybridMultilevel"/>
    <w:tmpl w:val="F4E8F1A0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73C2"/>
    <w:multiLevelType w:val="hybridMultilevel"/>
    <w:tmpl w:val="AF56F822"/>
    <w:lvl w:ilvl="0" w:tplc="17100A8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554B8"/>
    <w:multiLevelType w:val="hybridMultilevel"/>
    <w:tmpl w:val="A452789A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2ABE"/>
    <w:multiLevelType w:val="hybridMultilevel"/>
    <w:tmpl w:val="9CE20F42"/>
    <w:lvl w:ilvl="0" w:tplc="D31A4DD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color w:val="548DD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8702B"/>
    <w:multiLevelType w:val="hybridMultilevel"/>
    <w:tmpl w:val="081EA4A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00B00"/>
    <w:multiLevelType w:val="hybridMultilevel"/>
    <w:tmpl w:val="64FC6F6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581"/>
    <w:multiLevelType w:val="hybridMultilevel"/>
    <w:tmpl w:val="67B2AA1C"/>
    <w:lvl w:ilvl="0" w:tplc="88A48FA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color w:val="548DD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26E4"/>
    <w:multiLevelType w:val="hybridMultilevel"/>
    <w:tmpl w:val="6A3047AC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B0E37"/>
    <w:multiLevelType w:val="hybridMultilevel"/>
    <w:tmpl w:val="D1F2C35C"/>
    <w:lvl w:ilvl="0" w:tplc="4E4E5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51CD2"/>
    <w:multiLevelType w:val="hybridMultilevel"/>
    <w:tmpl w:val="C6F05F1A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B1D9C"/>
    <w:multiLevelType w:val="hybridMultilevel"/>
    <w:tmpl w:val="89B444CE"/>
    <w:lvl w:ilvl="0" w:tplc="57F49D4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A013E40"/>
    <w:multiLevelType w:val="hybridMultilevel"/>
    <w:tmpl w:val="6CF8E99A"/>
    <w:lvl w:ilvl="0" w:tplc="4C581AFA">
      <w:start w:val="1"/>
      <w:numFmt w:val="lowerLetter"/>
      <w:lvlText w:val="%1-"/>
      <w:lvlJc w:val="left"/>
      <w:pPr>
        <w:ind w:left="1080" w:hanging="720"/>
      </w:pPr>
      <w:rPr>
        <w:rFonts w:ascii="Arial" w:hAnsi="Arial" w:cs="Times New Roman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F1A1A"/>
    <w:multiLevelType w:val="hybridMultilevel"/>
    <w:tmpl w:val="5B4875F4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2C"/>
    <w:rsid w:val="00000536"/>
    <w:rsid w:val="000026EE"/>
    <w:rsid w:val="000032C6"/>
    <w:rsid w:val="00003428"/>
    <w:rsid w:val="0000376E"/>
    <w:rsid w:val="00003D24"/>
    <w:rsid w:val="00006CD3"/>
    <w:rsid w:val="00010E17"/>
    <w:rsid w:val="000114FB"/>
    <w:rsid w:val="00020534"/>
    <w:rsid w:val="0002591B"/>
    <w:rsid w:val="00027528"/>
    <w:rsid w:val="000315EB"/>
    <w:rsid w:val="00035828"/>
    <w:rsid w:val="0003750B"/>
    <w:rsid w:val="0004299D"/>
    <w:rsid w:val="00043CFD"/>
    <w:rsid w:val="00043EE7"/>
    <w:rsid w:val="000459AF"/>
    <w:rsid w:val="0004666C"/>
    <w:rsid w:val="0005087C"/>
    <w:rsid w:val="00050FED"/>
    <w:rsid w:val="0005168F"/>
    <w:rsid w:val="00052021"/>
    <w:rsid w:val="00055C84"/>
    <w:rsid w:val="00056D21"/>
    <w:rsid w:val="00057A4D"/>
    <w:rsid w:val="00063BE6"/>
    <w:rsid w:val="00063D67"/>
    <w:rsid w:val="00067907"/>
    <w:rsid w:val="000701EA"/>
    <w:rsid w:val="0007232B"/>
    <w:rsid w:val="00072495"/>
    <w:rsid w:val="0007251C"/>
    <w:rsid w:val="00073773"/>
    <w:rsid w:val="0007383B"/>
    <w:rsid w:val="00074566"/>
    <w:rsid w:val="00075BD2"/>
    <w:rsid w:val="00075CCA"/>
    <w:rsid w:val="00075F83"/>
    <w:rsid w:val="000769B5"/>
    <w:rsid w:val="000773A3"/>
    <w:rsid w:val="00080D24"/>
    <w:rsid w:val="00083511"/>
    <w:rsid w:val="00084556"/>
    <w:rsid w:val="00084585"/>
    <w:rsid w:val="0008638F"/>
    <w:rsid w:val="00086837"/>
    <w:rsid w:val="000869F2"/>
    <w:rsid w:val="00094866"/>
    <w:rsid w:val="00095AB2"/>
    <w:rsid w:val="00096902"/>
    <w:rsid w:val="000A1DE0"/>
    <w:rsid w:val="000A2B48"/>
    <w:rsid w:val="000A47D8"/>
    <w:rsid w:val="000A51DC"/>
    <w:rsid w:val="000A52D5"/>
    <w:rsid w:val="000A53B4"/>
    <w:rsid w:val="000A7E48"/>
    <w:rsid w:val="000B00FB"/>
    <w:rsid w:val="000B390B"/>
    <w:rsid w:val="000B500D"/>
    <w:rsid w:val="000C093F"/>
    <w:rsid w:val="000C39A3"/>
    <w:rsid w:val="000C5128"/>
    <w:rsid w:val="000C5A5A"/>
    <w:rsid w:val="000C5CB2"/>
    <w:rsid w:val="000C64DC"/>
    <w:rsid w:val="000C7436"/>
    <w:rsid w:val="000D2431"/>
    <w:rsid w:val="000D3056"/>
    <w:rsid w:val="000D5B97"/>
    <w:rsid w:val="000E1309"/>
    <w:rsid w:val="000E49C7"/>
    <w:rsid w:val="000E4C28"/>
    <w:rsid w:val="000E4C70"/>
    <w:rsid w:val="000E54FD"/>
    <w:rsid w:val="000E5BEA"/>
    <w:rsid w:val="000E69DD"/>
    <w:rsid w:val="000E7119"/>
    <w:rsid w:val="000F04B3"/>
    <w:rsid w:val="000F41F4"/>
    <w:rsid w:val="000F6858"/>
    <w:rsid w:val="000F6F3B"/>
    <w:rsid w:val="000F7E03"/>
    <w:rsid w:val="00101F34"/>
    <w:rsid w:val="00102403"/>
    <w:rsid w:val="00102A0E"/>
    <w:rsid w:val="00103CED"/>
    <w:rsid w:val="00104C32"/>
    <w:rsid w:val="00110657"/>
    <w:rsid w:val="00110F37"/>
    <w:rsid w:val="00112006"/>
    <w:rsid w:val="00116198"/>
    <w:rsid w:val="0011781A"/>
    <w:rsid w:val="00117B20"/>
    <w:rsid w:val="001243DF"/>
    <w:rsid w:val="001252CD"/>
    <w:rsid w:val="00130059"/>
    <w:rsid w:val="0013311F"/>
    <w:rsid w:val="00134637"/>
    <w:rsid w:val="0013502F"/>
    <w:rsid w:val="00135982"/>
    <w:rsid w:val="001403D6"/>
    <w:rsid w:val="00140E74"/>
    <w:rsid w:val="001419B8"/>
    <w:rsid w:val="00141EF2"/>
    <w:rsid w:val="00142B38"/>
    <w:rsid w:val="00142D79"/>
    <w:rsid w:val="00143F84"/>
    <w:rsid w:val="00144094"/>
    <w:rsid w:val="00144C76"/>
    <w:rsid w:val="0014751B"/>
    <w:rsid w:val="00151913"/>
    <w:rsid w:val="0015208E"/>
    <w:rsid w:val="00152A78"/>
    <w:rsid w:val="00152CD0"/>
    <w:rsid w:val="001538FC"/>
    <w:rsid w:val="001548BF"/>
    <w:rsid w:val="00155224"/>
    <w:rsid w:val="00156CCB"/>
    <w:rsid w:val="00164C95"/>
    <w:rsid w:val="001658FD"/>
    <w:rsid w:val="00166E8E"/>
    <w:rsid w:val="00170248"/>
    <w:rsid w:val="00170EB6"/>
    <w:rsid w:val="00171B8A"/>
    <w:rsid w:val="0017229D"/>
    <w:rsid w:val="00172653"/>
    <w:rsid w:val="00174F24"/>
    <w:rsid w:val="0017780A"/>
    <w:rsid w:val="001810DB"/>
    <w:rsid w:val="001816D8"/>
    <w:rsid w:val="00182CE8"/>
    <w:rsid w:val="00183F22"/>
    <w:rsid w:val="00187BE2"/>
    <w:rsid w:val="00193140"/>
    <w:rsid w:val="00194EC7"/>
    <w:rsid w:val="00197EA6"/>
    <w:rsid w:val="001A16CC"/>
    <w:rsid w:val="001A2D57"/>
    <w:rsid w:val="001A50CB"/>
    <w:rsid w:val="001A6F92"/>
    <w:rsid w:val="001B107F"/>
    <w:rsid w:val="001B16F8"/>
    <w:rsid w:val="001B3405"/>
    <w:rsid w:val="001B470F"/>
    <w:rsid w:val="001B6F08"/>
    <w:rsid w:val="001C0E92"/>
    <w:rsid w:val="001C20F7"/>
    <w:rsid w:val="001C399D"/>
    <w:rsid w:val="001C4D15"/>
    <w:rsid w:val="001C5464"/>
    <w:rsid w:val="001C66EB"/>
    <w:rsid w:val="001C6FEC"/>
    <w:rsid w:val="001C76F2"/>
    <w:rsid w:val="001C7984"/>
    <w:rsid w:val="001D0A7E"/>
    <w:rsid w:val="001D357A"/>
    <w:rsid w:val="001D38F9"/>
    <w:rsid w:val="001D5225"/>
    <w:rsid w:val="001E1F2C"/>
    <w:rsid w:val="001E3B98"/>
    <w:rsid w:val="001E67EA"/>
    <w:rsid w:val="001E7AC0"/>
    <w:rsid w:val="001E7CDC"/>
    <w:rsid w:val="001E7E05"/>
    <w:rsid w:val="001F0C79"/>
    <w:rsid w:val="001F1BFD"/>
    <w:rsid w:val="001F2EFD"/>
    <w:rsid w:val="001F4102"/>
    <w:rsid w:val="001F54D8"/>
    <w:rsid w:val="001F55B4"/>
    <w:rsid w:val="001F6C34"/>
    <w:rsid w:val="00203BCB"/>
    <w:rsid w:val="0020467C"/>
    <w:rsid w:val="0020503A"/>
    <w:rsid w:val="00205221"/>
    <w:rsid w:val="0020570F"/>
    <w:rsid w:val="00205D39"/>
    <w:rsid w:val="00206BF2"/>
    <w:rsid w:val="00206F5D"/>
    <w:rsid w:val="00207362"/>
    <w:rsid w:val="00211754"/>
    <w:rsid w:val="002119C9"/>
    <w:rsid w:val="0021264A"/>
    <w:rsid w:val="0021332F"/>
    <w:rsid w:val="00213581"/>
    <w:rsid w:val="00214B85"/>
    <w:rsid w:val="00220D6D"/>
    <w:rsid w:val="00221EF3"/>
    <w:rsid w:val="002237D9"/>
    <w:rsid w:val="00223DFC"/>
    <w:rsid w:val="00225EFD"/>
    <w:rsid w:val="00227A6D"/>
    <w:rsid w:val="00230E15"/>
    <w:rsid w:val="002330D2"/>
    <w:rsid w:val="002339B0"/>
    <w:rsid w:val="002345AF"/>
    <w:rsid w:val="00234F79"/>
    <w:rsid w:val="0023506F"/>
    <w:rsid w:val="00236AF3"/>
    <w:rsid w:val="00236FA3"/>
    <w:rsid w:val="002403D1"/>
    <w:rsid w:val="002415E9"/>
    <w:rsid w:val="00242029"/>
    <w:rsid w:val="00244AF9"/>
    <w:rsid w:val="00245A56"/>
    <w:rsid w:val="002516C2"/>
    <w:rsid w:val="00254202"/>
    <w:rsid w:val="00255C3F"/>
    <w:rsid w:val="00256439"/>
    <w:rsid w:val="00257D26"/>
    <w:rsid w:val="00260533"/>
    <w:rsid w:val="00261B63"/>
    <w:rsid w:val="0026383E"/>
    <w:rsid w:val="00263A0E"/>
    <w:rsid w:val="00264BE9"/>
    <w:rsid w:val="00264DA8"/>
    <w:rsid w:val="002653F4"/>
    <w:rsid w:val="00271B3F"/>
    <w:rsid w:val="00272B27"/>
    <w:rsid w:val="00274E5D"/>
    <w:rsid w:val="00274FB4"/>
    <w:rsid w:val="002769F8"/>
    <w:rsid w:val="00277A6F"/>
    <w:rsid w:val="002925AF"/>
    <w:rsid w:val="002940D4"/>
    <w:rsid w:val="00294B48"/>
    <w:rsid w:val="0029502F"/>
    <w:rsid w:val="00296ADF"/>
    <w:rsid w:val="002A2967"/>
    <w:rsid w:val="002A3264"/>
    <w:rsid w:val="002A4374"/>
    <w:rsid w:val="002A49A2"/>
    <w:rsid w:val="002A5296"/>
    <w:rsid w:val="002A5B8C"/>
    <w:rsid w:val="002A7323"/>
    <w:rsid w:val="002B1C27"/>
    <w:rsid w:val="002B1CB3"/>
    <w:rsid w:val="002B1F5E"/>
    <w:rsid w:val="002B2584"/>
    <w:rsid w:val="002B2AE1"/>
    <w:rsid w:val="002B2DAB"/>
    <w:rsid w:val="002B4C31"/>
    <w:rsid w:val="002C0DDB"/>
    <w:rsid w:val="002C5A26"/>
    <w:rsid w:val="002D1540"/>
    <w:rsid w:val="002D20BE"/>
    <w:rsid w:val="002D3130"/>
    <w:rsid w:val="002D4B77"/>
    <w:rsid w:val="002D4C6E"/>
    <w:rsid w:val="002D5FFB"/>
    <w:rsid w:val="002E1ECE"/>
    <w:rsid w:val="002E44ED"/>
    <w:rsid w:val="002E60BD"/>
    <w:rsid w:val="002E7A3E"/>
    <w:rsid w:val="002E7C6B"/>
    <w:rsid w:val="002E7F32"/>
    <w:rsid w:val="002F10C9"/>
    <w:rsid w:val="002F1D30"/>
    <w:rsid w:val="002F3DFC"/>
    <w:rsid w:val="002F5DC7"/>
    <w:rsid w:val="002F74C7"/>
    <w:rsid w:val="00300AF7"/>
    <w:rsid w:val="00302DAC"/>
    <w:rsid w:val="00303FB0"/>
    <w:rsid w:val="00305BD4"/>
    <w:rsid w:val="00305D19"/>
    <w:rsid w:val="0031036F"/>
    <w:rsid w:val="003108D1"/>
    <w:rsid w:val="00322DD5"/>
    <w:rsid w:val="003271E8"/>
    <w:rsid w:val="00331397"/>
    <w:rsid w:val="00331799"/>
    <w:rsid w:val="00331D0D"/>
    <w:rsid w:val="003322D9"/>
    <w:rsid w:val="003346D0"/>
    <w:rsid w:val="003354FA"/>
    <w:rsid w:val="003359B5"/>
    <w:rsid w:val="00335A25"/>
    <w:rsid w:val="0033708D"/>
    <w:rsid w:val="003415A3"/>
    <w:rsid w:val="00344AFF"/>
    <w:rsid w:val="003468BC"/>
    <w:rsid w:val="00346A5E"/>
    <w:rsid w:val="00347B0D"/>
    <w:rsid w:val="00351824"/>
    <w:rsid w:val="003520D5"/>
    <w:rsid w:val="00352924"/>
    <w:rsid w:val="00354C75"/>
    <w:rsid w:val="0035737A"/>
    <w:rsid w:val="00357BAE"/>
    <w:rsid w:val="003616BC"/>
    <w:rsid w:val="00361E4B"/>
    <w:rsid w:val="0036262E"/>
    <w:rsid w:val="00362C9A"/>
    <w:rsid w:val="00363457"/>
    <w:rsid w:val="0036378D"/>
    <w:rsid w:val="00364A16"/>
    <w:rsid w:val="003653E8"/>
    <w:rsid w:val="00365C11"/>
    <w:rsid w:val="0037070C"/>
    <w:rsid w:val="00370790"/>
    <w:rsid w:val="00371ED7"/>
    <w:rsid w:val="00372438"/>
    <w:rsid w:val="00372718"/>
    <w:rsid w:val="00373CED"/>
    <w:rsid w:val="003749A6"/>
    <w:rsid w:val="0037505F"/>
    <w:rsid w:val="00376200"/>
    <w:rsid w:val="00377C8C"/>
    <w:rsid w:val="00383414"/>
    <w:rsid w:val="0039055B"/>
    <w:rsid w:val="0039081D"/>
    <w:rsid w:val="003909EC"/>
    <w:rsid w:val="00393FCD"/>
    <w:rsid w:val="00396148"/>
    <w:rsid w:val="00396C1A"/>
    <w:rsid w:val="003A119B"/>
    <w:rsid w:val="003A15C2"/>
    <w:rsid w:val="003A2619"/>
    <w:rsid w:val="003A3E97"/>
    <w:rsid w:val="003A53E3"/>
    <w:rsid w:val="003A6D97"/>
    <w:rsid w:val="003B0512"/>
    <w:rsid w:val="003B24E6"/>
    <w:rsid w:val="003B3E8A"/>
    <w:rsid w:val="003B5D0A"/>
    <w:rsid w:val="003B6551"/>
    <w:rsid w:val="003B7714"/>
    <w:rsid w:val="003C157B"/>
    <w:rsid w:val="003C67DD"/>
    <w:rsid w:val="003D05C7"/>
    <w:rsid w:val="003D256D"/>
    <w:rsid w:val="003E7038"/>
    <w:rsid w:val="003E7C7B"/>
    <w:rsid w:val="003F08CB"/>
    <w:rsid w:val="003F2AF4"/>
    <w:rsid w:val="003F35A6"/>
    <w:rsid w:val="003F5F78"/>
    <w:rsid w:val="003F6386"/>
    <w:rsid w:val="003F6AFD"/>
    <w:rsid w:val="00404213"/>
    <w:rsid w:val="0040565F"/>
    <w:rsid w:val="004077E5"/>
    <w:rsid w:val="0041029C"/>
    <w:rsid w:val="00411D99"/>
    <w:rsid w:val="00412F85"/>
    <w:rsid w:val="004131F4"/>
    <w:rsid w:val="00413820"/>
    <w:rsid w:val="0041645A"/>
    <w:rsid w:val="00417DF2"/>
    <w:rsid w:val="00417F6C"/>
    <w:rsid w:val="00422156"/>
    <w:rsid w:val="00422C19"/>
    <w:rsid w:val="00422EFC"/>
    <w:rsid w:val="00422FFC"/>
    <w:rsid w:val="0042322C"/>
    <w:rsid w:val="00423C83"/>
    <w:rsid w:val="00425A8D"/>
    <w:rsid w:val="00430858"/>
    <w:rsid w:val="00433B8B"/>
    <w:rsid w:val="00433BF0"/>
    <w:rsid w:val="004370D1"/>
    <w:rsid w:val="00441C34"/>
    <w:rsid w:val="00445985"/>
    <w:rsid w:val="004507B8"/>
    <w:rsid w:val="0045250E"/>
    <w:rsid w:val="004530C6"/>
    <w:rsid w:val="00454373"/>
    <w:rsid w:val="00466086"/>
    <w:rsid w:val="00467348"/>
    <w:rsid w:val="004701D8"/>
    <w:rsid w:val="00472335"/>
    <w:rsid w:val="004739CE"/>
    <w:rsid w:val="00473F6E"/>
    <w:rsid w:val="00473F8F"/>
    <w:rsid w:val="00473F99"/>
    <w:rsid w:val="00474C57"/>
    <w:rsid w:val="004753C6"/>
    <w:rsid w:val="00476762"/>
    <w:rsid w:val="00477719"/>
    <w:rsid w:val="00477E9D"/>
    <w:rsid w:val="00480368"/>
    <w:rsid w:val="004810DB"/>
    <w:rsid w:val="004812C1"/>
    <w:rsid w:val="0048138B"/>
    <w:rsid w:val="004817D9"/>
    <w:rsid w:val="004827D1"/>
    <w:rsid w:val="004847B0"/>
    <w:rsid w:val="00486657"/>
    <w:rsid w:val="00486B59"/>
    <w:rsid w:val="00492EAA"/>
    <w:rsid w:val="004947C3"/>
    <w:rsid w:val="004A5DB3"/>
    <w:rsid w:val="004A6F4C"/>
    <w:rsid w:val="004B175C"/>
    <w:rsid w:val="004B1798"/>
    <w:rsid w:val="004B1AF3"/>
    <w:rsid w:val="004B2762"/>
    <w:rsid w:val="004B359F"/>
    <w:rsid w:val="004B40DA"/>
    <w:rsid w:val="004B4D2E"/>
    <w:rsid w:val="004B61AD"/>
    <w:rsid w:val="004C2026"/>
    <w:rsid w:val="004C526C"/>
    <w:rsid w:val="004C7CF0"/>
    <w:rsid w:val="004D4894"/>
    <w:rsid w:val="004D51AD"/>
    <w:rsid w:val="004D58A0"/>
    <w:rsid w:val="004D68CF"/>
    <w:rsid w:val="004E141C"/>
    <w:rsid w:val="004E1B23"/>
    <w:rsid w:val="004E21D4"/>
    <w:rsid w:val="004E321D"/>
    <w:rsid w:val="004E336E"/>
    <w:rsid w:val="004E34BB"/>
    <w:rsid w:val="004E52D4"/>
    <w:rsid w:val="004E5E1D"/>
    <w:rsid w:val="004F0208"/>
    <w:rsid w:val="004F28AE"/>
    <w:rsid w:val="004F4637"/>
    <w:rsid w:val="004F63EE"/>
    <w:rsid w:val="00503423"/>
    <w:rsid w:val="00504DDB"/>
    <w:rsid w:val="005051D1"/>
    <w:rsid w:val="005117A3"/>
    <w:rsid w:val="0051239D"/>
    <w:rsid w:val="0051270E"/>
    <w:rsid w:val="00513A40"/>
    <w:rsid w:val="00513C44"/>
    <w:rsid w:val="00514816"/>
    <w:rsid w:val="00515171"/>
    <w:rsid w:val="00520C47"/>
    <w:rsid w:val="005211D9"/>
    <w:rsid w:val="0052300C"/>
    <w:rsid w:val="005232F6"/>
    <w:rsid w:val="00523A15"/>
    <w:rsid w:val="0053053D"/>
    <w:rsid w:val="00531D81"/>
    <w:rsid w:val="00531E24"/>
    <w:rsid w:val="00531F65"/>
    <w:rsid w:val="0053593A"/>
    <w:rsid w:val="00536299"/>
    <w:rsid w:val="00540CA1"/>
    <w:rsid w:val="005412AE"/>
    <w:rsid w:val="0054498F"/>
    <w:rsid w:val="00544F63"/>
    <w:rsid w:val="00545242"/>
    <w:rsid w:val="0054571A"/>
    <w:rsid w:val="00551FDD"/>
    <w:rsid w:val="00553918"/>
    <w:rsid w:val="00554636"/>
    <w:rsid w:val="00556CA4"/>
    <w:rsid w:val="00556E09"/>
    <w:rsid w:val="0056009E"/>
    <w:rsid w:val="00560417"/>
    <w:rsid w:val="005606BB"/>
    <w:rsid w:val="005607AB"/>
    <w:rsid w:val="00561E85"/>
    <w:rsid w:val="00570091"/>
    <w:rsid w:val="00570A5D"/>
    <w:rsid w:val="005728D6"/>
    <w:rsid w:val="00576190"/>
    <w:rsid w:val="00576795"/>
    <w:rsid w:val="00576997"/>
    <w:rsid w:val="0058110A"/>
    <w:rsid w:val="005817E7"/>
    <w:rsid w:val="00582D45"/>
    <w:rsid w:val="005833A4"/>
    <w:rsid w:val="005836AE"/>
    <w:rsid w:val="00583904"/>
    <w:rsid w:val="00585ED0"/>
    <w:rsid w:val="00586A47"/>
    <w:rsid w:val="0059052C"/>
    <w:rsid w:val="00590D6C"/>
    <w:rsid w:val="00591D07"/>
    <w:rsid w:val="00592A7F"/>
    <w:rsid w:val="005947A3"/>
    <w:rsid w:val="005949E0"/>
    <w:rsid w:val="00595144"/>
    <w:rsid w:val="0059631B"/>
    <w:rsid w:val="00596BC1"/>
    <w:rsid w:val="00597B5E"/>
    <w:rsid w:val="005A0149"/>
    <w:rsid w:val="005A2347"/>
    <w:rsid w:val="005A5EBA"/>
    <w:rsid w:val="005B0373"/>
    <w:rsid w:val="005B5B9A"/>
    <w:rsid w:val="005B5C23"/>
    <w:rsid w:val="005B66AA"/>
    <w:rsid w:val="005C020F"/>
    <w:rsid w:val="005C0340"/>
    <w:rsid w:val="005C1387"/>
    <w:rsid w:val="005C3E61"/>
    <w:rsid w:val="005C40B9"/>
    <w:rsid w:val="005C4592"/>
    <w:rsid w:val="005C58C3"/>
    <w:rsid w:val="005C701A"/>
    <w:rsid w:val="005C72A3"/>
    <w:rsid w:val="005C78B6"/>
    <w:rsid w:val="005D0A35"/>
    <w:rsid w:val="005D183C"/>
    <w:rsid w:val="005D3E26"/>
    <w:rsid w:val="005D4A4B"/>
    <w:rsid w:val="005D68C7"/>
    <w:rsid w:val="005E1546"/>
    <w:rsid w:val="005E41B2"/>
    <w:rsid w:val="005E6CE8"/>
    <w:rsid w:val="005F0063"/>
    <w:rsid w:val="005F0C22"/>
    <w:rsid w:val="005F16FB"/>
    <w:rsid w:val="005F17D7"/>
    <w:rsid w:val="005F2B8A"/>
    <w:rsid w:val="005F2D27"/>
    <w:rsid w:val="005F2E25"/>
    <w:rsid w:val="005F43AE"/>
    <w:rsid w:val="005F77A8"/>
    <w:rsid w:val="00600D23"/>
    <w:rsid w:val="00602388"/>
    <w:rsid w:val="006050B7"/>
    <w:rsid w:val="006058A8"/>
    <w:rsid w:val="00607657"/>
    <w:rsid w:val="00611E98"/>
    <w:rsid w:val="00612BBD"/>
    <w:rsid w:val="0061410D"/>
    <w:rsid w:val="00614B61"/>
    <w:rsid w:val="0061634F"/>
    <w:rsid w:val="00621E14"/>
    <w:rsid w:val="0062202D"/>
    <w:rsid w:val="00623136"/>
    <w:rsid w:val="0062435D"/>
    <w:rsid w:val="00630470"/>
    <w:rsid w:val="006307F0"/>
    <w:rsid w:val="00633328"/>
    <w:rsid w:val="006346D2"/>
    <w:rsid w:val="00634D82"/>
    <w:rsid w:val="00636497"/>
    <w:rsid w:val="0064104D"/>
    <w:rsid w:val="00641CB3"/>
    <w:rsid w:val="00642EDA"/>
    <w:rsid w:val="00647883"/>
    <w:rsid w:val="00652327"/>
    <w:rsid w:val="00652B73"/>
    <w:rsid w:val="00652DCE"/>
    <w:rsid w:val="00655CDA"/>
    <w:rsid w:val="00661E21"/>
    <w:rsid w:val="006644B3"/>
    <w:rsid w:val="0066483C"/>
    <w:rsid w:val="00670AB8"/>
    <w:rsid w:val="006717AB"/>
    <w:rsid w:val="00673C30"/>
    <w:rsid w:val="00674239"/>
    <w:rsid w:val="00674B36"/>
    <w:rsid w:val="006754C6"/>
    <w:rsid w:val="00675E6E"/>
    <w:rsid w:val="006773A8"/>
    <w:rsid w:val="00677749"/>
    <w:rsid w:val="0068012D"/>
    <w:rsid w:val="00685376"/>
    <w:rsid w:val="0068667E"/>
    <w:rsid w:val="006915FD"/>
    <w:rsid w:val="00692230"/>
    <w:rsid w:val="00693F87"/>
    <w:rsid w:val="0069653E"/>
    <w:rsid w:val="00697168"/>
    <w:rsid w:val="006A15D7"/>
    <w:rsid w:val="006A1C93"/>
    <w:rsid w:val="006A33B1"/>
    <w:rsid w:val="006A4936"/>
    <w:rsid w:val="006A5588"/>
    <w:rsid w:val="006A7C8D"/>
    <w:rsid w:val="006B07E7"/>
    <w:rsid w:val="006B0E63"/>
    <w:rsid w:val="006B1729"/>
    <w:rsid w:val="006B2351"/>
    <w:rsid w:val="006B24AD"/>
    <w:rsid w:val="006B4697"/>
    <w:rsid w:val="006B7366"/>
    <w:rsid w:val="006C1A3C"/>
    <w:rsid w:val="006C336E"/>
    <w:rsid w:val="006C409B"/>
    <w:rsid w:val="006C7D6B"/>
    <w:rsid w:val="006D2D2F"/>
    <w:rsid w:val="006D62AE"/>
    <w:rsid w:val="006D6DA8"/>
    <w:rsid w:val="006E0009"/>
    <w:rsid w:val="006E07A7"/>
    <w:rsid w:val="006E16B1"/>
    <w:rsid w:val="006E1C95"/>
    <w:rsid w:val="006E2BD3"/>
    <w:rsid w:val="006E3A55"/>
    <w:rsid w:val="006E6344"/>
    <w:rsid w:val="006E760D"/>
    <w:rsid w:val="006F0CD0"/>
    <w:rsid w:val="006F0D28"/>
    <w:rsid w:val="006F66A6"/>
    <w:rsid w:val="00700BEC"/>
    <w:rsid w:val="007067EE"/>
    <w:rsid w:val="007115E1"/>
    <w:rsid w:val="007119F6"/>
    <w:rsid w:val="00712DA2"/>
    <w:rsid w:val="00715D6E"/>
    <w:rsid w:val="00721EEB"/>
    <w:rsid w:val="00723516"/>
    <w:rsid w:val="00724509"/>
    <w:rsid w:val="00725437"/>
    <w:rsid w:val="00725494"/>
    <w:rsid w:val="00726428"/>
    <w:rsid w:val="0073055D"/>
    <w:rsid w:val="00732A19"/>
    <w:rsid w:val="00733B5D"/>
    <w:rsid w:val="00735F1B"/>
    <w:rsid w:val="00735FE3"/>
    <w:rsid w:val="00736854"/>
    <w:rsid w:val="00737C22"/>
    <w:rsid w:val="0074015C"/>
    <w:rsid w:val="00740BFC"/>
    <w:rsid w:val="00740E28"/>
    <w:rsid w:val="00741723"/>
    <w:rsid w:val="0074226E"/>
    <w:rsid w:val="007430D1"/>
    <w:rsid w:val="00744A6F"/>
    <w:rsid w:val="00745401"/>
    <w:rsid w:val="00745965"/>
    <w:rsid w:val="00745AE0"/>
    <w:rsid w:val="0075152D"/>
    <w:rsid w:val="00751EE9"/>
    <w:rsid w:val="007523C3"/>
    <w:rsid w:val="0075270F"/>
    <w:rsid w:val="00753770"/>
    <w:rsid w:val="00753F1B"/>
    <w:rsid w:val="007561A3"/>
    <w:rsid w:val="00760765"/>
    <w:rsid w:val="00763A97"/>
    <w:rsid w:val="007641D8"/>
    <w:rsid w:val="007647FF"/>
    <w:rsid w:val="007723EF"/>
    <w:rsid w:val="00773246"/>
    <w:rsid w:val="007733A6"/>
    <w:rsid w:val="00773CD8"/>
    <w:rsid w:val="007760EF"/>
    <w:rsid w:val="0077744F"/>
    <w:rsid w:val="007778D6"/>
    <w:rsid w:val="00782CE8"/>
    <w:rsid w:val="00783FBE"/>
    <w:rsid w:val="0078439F"/>
    <w:rsid w:val="007843FC"/>
    <w:rsid w:val="00785F0A"/>
    <w:rsid w:val="00786F50"/>
    <w:rsid w:val="00790373"/>
    <w:rsid w:val="00791634"/>
    <w:rsid w:val="0079184D"/>
    <w:rsid w:val="00791C1F"/>
    <w:rsid w:val="007927D2"/>
    <w:rsid w:val="00792DE1"/>
    <w:rsid w:val="0079537B"/>
    <w:rsid w:val="00797609"/>
    <w:rsid w:val="007A20FB"/>
    <w:rsid w:val="007A21DC"/>
    <w:rsid w:val="007A253E"/>
    <w:rsid w:val="007A38F6"/>
    <w:rsid w:val="007A4161"/>
    <w:rsid w:val="007A4233"/>
    <w:rsid w:val="007A502F"/>
    <w:rsid w:val="007A6039"/>
    <w:rsid w:val="007A7ABD"/>
    <w:rsid w:val="007B1029"/>
    <w:rsid w:val="007B132A"/>
    <w:rsid w:val="007B2CD8"/>
    <w:rsid w:val="007B4080"/>
    <w:rsid w:val="007B7BF6"/>
    <w:rsid w:val="007C3B4F"/>
    <w:rsid w:val="007C71FC"/>
    <w:rsid w:val="007C77D3"/>
    <w:rsid w:val="007D0B17"/>
    <w:rsid w:val="007D0DBB"/>
    <w:rsid w:val="007D1418"/>
    <w:rsid w:val="007D1D25"/>
    <w:rsid w:val="007D3191"/>
    <w:rsid w:val="007D4A05"/>
    <w:rsid w:val="007D5910"/>
    <w:rsid w:val="007D5A9F"/>
    <w:rsid w:val="007D6C5A"/>
    <w:rsid w:val="007E029B"/>
    <w:rsid w:val="007E1A2E"/>
    <w:rsid w:val="007E1B32"/>
    <w:rsid w:val="007E52AE"/>
    <w:rsid w:val="007E55F7"/>
    <w:rsid w:val="007E7FB0"/>
    <w:rsid w:val="007F1606"/>
    <w:rsid w:val="007F5487"/>
    <w:rsid w:val="007F5E40"/>
    <w:rsid w:val="007F6D39"/>
    <w:rsid w:val="008005DF"/>
    <w:rsid w:val="00801EBB"/>
    <w:rsid w:val="00804B96"/>
    <w:rsid w:val="00804C53"/>
    <w:rsid w:val="00806DFA"/>
    <w:rsid w:val="00807F0B"/>
    <w:rsid w:val="00811C97"/>
    <w:rsid w:val="008133A4"/>
    <w:rsid w:val="00814479"/>
    <w:rsid w:val="00822216"/>
    <w:rsid w:val="00823010"/>
    <w:rsid w:val="008230BE"/>
    <w:rsid w:val="0082368D"/>
    <w:rsid w:val="00824C25"/>
    <w:rsid w:val="00826BEB"/>
    <w:rsid w:val="00826CBA"/>
    <w:rsid w:val="008305AB"/>
    <w:rsid w:val="008306A9"/>
    <w:rsid w:val="00833963"/>
    <w:rsid w:val="00836739"/>
    <w:rsid w:val="008372C5"/>
    <w:rsid w:val="0084019F"/>
    <w:rsid w:val="008434C8"/>
    <w:rsid w:val="00843DEF"/>
    <w:rsid w:val="00844ECE"/>
    <w:rsid w:val="008467F2"/>
    <w:rsid w:val="0085113F"/>
    <w:rsid w:val="008519AC"/>
    <w:rsid w:val="008522BE"/>
    <w:rsid w:val="00853AA6"/>
    <w:rsid w:val="00853C91"/>
    <w:rsid w:val="00860464"/>
    <w:rsid w:val="008604CB"/>
    <w:rsid w:val="00861570"/>
    <w:rsid w:val="008617D6"/>
    <w:rsid w:val="0086198A"/>
    <w:rsid w:val="008664FF"/>
    <w:rsid w:val="00870ACB"/>
    <w:rsid w:val="008725D9"/>
    <w:rsid w:val="00872D25"/>
    <w:rsid w:val="00873627"/>
    <w:rsid w:val="00875768"/>
    <w:rsid w:val="008757A5"/>
    <w:rsid w:val="0088062E"/>
    <w:rsid w:val="008813D6"/>
    <w:rsid w:val="00881957"/>
    <w:rsid w:val="00883832"/>
    <w:rsid w:val="008867C6"/>
    <w:rsid w:val="00886818"/>
    <w:rsid w:val="0088763B"/>
    <w:rsid w:val="00891976"/>
    <w:rsid w:val="0089250D"/>
    <w:rsid w:val="00895E01"/>
    <w:rsid w:val="0089740E"/>
    <w:rsid w:val="008A0199"/>
    <w:rsid w:val="008A3A26"/>
    <w:rsid w:val="008A6C2E"/>
    <w:rsid w:val="008B235F"/>
    <w:rsid w:val="008B2E7B"/>
    <w:rsid w:val="008B32F0"/>
    <w:rsid w:val="008B3C9C"/>
    <w:rsid w:val="008B4BCA"/>
    <w:rsid w:val="008B63CC"/>
    <w:rsid w:val="008C79BC"/>
    <w:rsid w:val="008D2936"/>
    <w:rsid w:val="008D2DC9"/>
    <w:rsid w:val="008D6D7C"/>
    <w:rsid w:val="008D750E"/>
    <w:rsid w:val="008E128C"/>
    <w:rsid w:val="008E15E1"/>
    <w:rsid w:val="008E2981"/>
    <w:rsid w:val="008E2DDC"/>
    <w:rsid w:val="008F1F5F"/>
    <w:rsid w:val="008F21A9"/>
    <w:rsid w:val="008F7587"/>
    <w:rsid w:val="00900967"/>
    <w:rsid w:val="0090160A"/>
    <w:rsid w:val="00901924"/>
    <w:rsid w:val="0090396C"/>
    <w:rsid w:val="00907FAB"/>
    <w:rsid w:val="0091091C"/>
    <w:rsid w:val="009145AB"/>
    <w:rsid w:val="0091485E"/>
    <w:rsid w:val="00914D58"/>
    <w:rsid w:val="009169AF"/>
    <w:rsid w:val="0092189E"/>
    <w:rsid w:val="009224D4"/>
    <w:rsid w:val="0092253A"/>
    <w:rsid w:val="00923F98"/>
    <w:rsid w:val="00924344"/>
    <w:rsid w:val="00925E52"/>
    <w:rsid w:val="009311A9"/>
    <w:rsid w:val="009312BA"/>
    <w:rsid w:val="00931CA6"/>
    <w:rsid w:val="009339AA"/>
    <w:rsid w:val="00934043"/>
    <w:rsid w:val="00934F37"/>
    <w:rsid w:val="00935DF1"/>
    <w:rsid w:val="00941563"/>
    <w:rsid w:val="00944026"/>
    <w:rsid w:val="00944BCE"/>
    <w:rsid w:val="00945030"/>
    <w:rsid w:val="009452E8"/>
    <w:rsid w:val="00945BE6"/>
    <w:rsid w:val="00946B85"/>
    <w:rsid w:val="00947331"/>
    <w:rsid w:val="00947626"/>
    <w:rsid w:val="00947B42"/>
    <w:rsid w:val="009502DB"/>
    <w:rsid w:val="00951887"/>
    <w:rsid w:val="00953357"/>
    <w:rsid w:val="0095347F"/>
    <w:rsid w:val="00957329"/>
    <w:rsid w:val="009619F1"/>
    <w:rsid w:val="009653F0"/>
    <w:rsid w:val="00970EA3"/>
    <w:rsid w:val="00975967"/>
    <w:rsid w:val="00976406"/>
    <w:rsid w:val="00977410"/>
    <w:rsid w:val="0098045A"/>
    <w:rsid w:val="00981DF6"/>
    <w:rsid w:val="0098378E"/>
    <w:rsid w:val="00984179"/>
    <w:rsid w:val="00986FBC"/>
    <w:rsid w:val="00987F74"/>
    <w:rsid w:val="00991260"/>
    <w:rsid w:val="009923EF"/>
    <w:rsid w:val="00993860"/>
    <w:rsid w:val="00994477"/>
    <w:rsid w:val="0099540E"/>
    <w:rsid w:val="00995A7C"/>
    <w:rsid w:val="0099635C"/>
    <w:rsid w:val="00996830"/>
    <w:rsid w:val="00997E81"/>
    <w:rsid w:val="009A3A7C"/>
    <w:rsid w:val="009A613E"/>
    <w:rsid w:val="009A6662"/>
    <w:rsid w:val="009A67B7"/>
    <w:rsid w:val="009B2593"/>
    <w:rsid w:val="009B2FC4"/>
    <w:rsid w:val="009B4706"/>
    <w:rsid w:val="009B5DFE"/>
    <w:rsid w:val="009C248C"/>
    <w:rsid w:val="009C2823"/>
    <w:rsid w:val="009C5F95"/>
    <w:rsid w:val="009C741E"/>
    <w:rsid w:val="009D1169"/>
    <w:rsid w:val="009D2799"/>
    <w:rsid w:val="009D3407"/>
    <w:rsid w:val="009D50CA"/>
    <w:rsid w:val="009D55C4"/>
    <w:rsid w:val="009D70F9"/>
    <w:rsid w:val="009D71CA"/>
    <w:rsid w:val="009D74C5"/>
    <w:rsid w:val="009E221C"/>
    <w:rsid w:val="009E340A"/>
    <w:rsid w:val="009E7452"/>
    <w:rsid w:val="009F051F"/>
    <w:rsid w:val="009F1C6B"/>
    <w:rsid w:val="009F2877"/>
    <w:rsid w:val="009F5E6B"/>
    <w:rsid w:val="009F69DC"/>
    <w:rsid w:val="009F6BEB"/>
    <w:rsid w:val="009F704C"/>
    <w:rsid w:val="009F737B"/>
    <w:rsid w:val="00A00D91"/>
    <w:rsid w:val="00A01AC7"/>
    <w:rsid w:val="00A068D1"/>
    <w:rsid w:val="00A06BF4"/>
    <w:rsid w:val="00A07856"/>
    <w:rsid w:val="00A100F5"/>
    <w:rsid w:val="00A13A65"/>
    <w:rsid w:val="00A14008"/>
    <w:rsid w:val="00A15B9F"/>
    <w:rsid w:val="00A168D4"/>
    <w:rsid w:val="00A246AE"/>
    <w:rsid w:val="00A25E82"/>
    <w:rsid w:val="00A30C4A"/>
    <w:rsid w:val="00A33036"/>
    <w:rsid w:val="00A341FA"/>
    <w:rsid w:val="00A3603A"/>
    <w:rsid w:val="00A36DAD"/>
    <w:rsid w:val="00A37B5E"/>
    <w:rsid w:val="00A37EB9"/>
    <w:rsid w:val="00A40211"/>
    <w:rsid w:val="00A40A90"/>
    <w:rsid w:val="00A47669"/>
    <w:rsid w:val="00A50931"/>
    <w:rsid w:val="00A6152F"/>
    <w:rsid w:val="00A61AF4"/>
    <w:rsid w:val="00A62047"/>
    <w:rsid w:val="00A642D8"/>
    <w:rsid w:val="00A656D6"/>
    <w:rsid w:val="00A66F57"/>
    <w:rsid w:val="00A67BCF"/>
    <w:rsid w:val="00A70566"/>
    <w:rsid w:val="00A7262D"/>
    <w:rsid w:val="00A73497"/>
    <w:rsid w:val="00A80337"/>
    <w:rsid w:val="00A804F5"/>
    <w:rsid w:val="00A804F7"/>
    <w:rsid w:val="00A813DA"/>
    <w:rsid w:val="00A8307E"/>
    <w:rsid w:val="00A862B6"/>
    <w:rsid w:val="00A87EA7"/>
    <w:rsid w:val="00A90013"/>
    <w:rsid w:val="00A90A99"/>
    <w:rsid w:val="00A9225B"/>
    <w:rsid w:val="00A92ECD"/>
    <w:rsid w:val="00A933BA"/>
    <w:rsid w:val="00A958A2"/>
    <w:rsid w:val="00A968A7"/>
    <w:rsid w:val="00A96A63"/>
    <w:rsid w:val="00AA0C5B"/>
    <w:rsid w:val="00AA2105"/>
    <w:rsid w:val="00AA35F3"/>
    <w:rsid w:val="00AA4702"/>
    <w:rsid w:val="00AA47A2"/>
    <w:rsid w:val="00AA7274"/>
    <w:rsid w:val="00AB0320"/>
    <w:rsid w:val="00AB2959"/>
    <w:rsid w:val="00AB3701"/>
    <w:rsid w:val="00AB3C74"/>
    <w:rsid w:val="00AB4506"/>
    <w:rsid w:val="00AB7F6E"/>
    <w:rsid w:val="00AC3895"/>
    <w:rsid w:val="00AC44DD"/>
    <w:rsid w:val="00AC4FB2"/>
    <w:rsid w:val="00AC63AE"/>
    <w:rsid w:val="00AC7676"/>
    <w:rsid w:val="00AD00FE"/>
    <w:rsid w:val="00AD22F9"/>
    <w:rsid w:val="00AD2549"/>
    <w:rsid w:val="00AD3A76"/>
    <w:rsid w:val="00AD3AC4"/>
    <w:rsid w:val="00AD727F"/>
    <w:rsid w:val="00AD733D"/>
    <w:rsid w:val="00AE08CE"/>
    <w:rsid w:val="00AE0944"/>
    <w:rsid w:val="00AE19B0"/>
    <w:rsid w:val="00AE1EE1"/>
    <w:rsid w:val="00AF079C"/>
    <w:rsid w:val="00AF2242"/>
    <w:rsid w:val="00AF30D2"/>
    <w:rsid w:val="00AF340A"/>
    <w:rsid w:val="00AF37A0"/>
    <w:rsid w:val="00AF4EAD"/>
    <w:rsid w:val="00AF4F45"/>
    <w:rsid w:val="00AF701F"/>
    <w:rsid w:val="00B021AD"/>
    <w:rsid w:val="00B03697"/>
    <w:rsid w:val="00B0550E"/>
    <w:rsid w:val="00B0686A"/>
    <w:rsid w:val="00B06AAF"/>
    <w:rsid w:val="00B10B66"/>
    <w:rsid w:val="00B10BF8"/>
    <w:rsid w:val="00B11665"/>
    <w:rsid w:val="00B128BF"/>
    <w:rsid w:val="00B146F5"/>
    <w:rsid w:val="00B15CD9"/>
    <w:rsid w:val="00B16BD7"/>
    <w:rsid w:val="00B2053E"/>
    <w:rsid w:val="00B2164E"/>
    <w:rsid w:val="00B25E86"/>
    <w:rsid w:val="00B33CE8"/>
    <w:rsid w:val="00B341F8"/>
    <w:rsid w:val="00B34C9A"/>
    <w:rsid w:val="00B34D96"/>
    <w:rsid w:val="00B360E6"/>
    <w:rsid w:val="00B36325"/>
    <w:rsid w:val="00B40D80"/>
    <w:rsid w:val="00B4386D"/>
    <w:rsid w:val="00B43A4D"/>
    <w:rsid w:val="00B444D6"/>
    <w:rsid w:val="00B4486B"/>
    <w:rsid w:val="00B46B76"/>
    <w:rsid w:val="00B46DFA"/>
    <w:rsid w:val="00B47BDB"/>
    <w:rsid w:val="00B516C7"/>
    <w:rsid w:val="00B520F2"/>
    <w:rsid w:val="00B54070"/>
    <w:rsid w:val="00B54182"/>
    <w:rsid w:val="00B55ABB"/>
    <w:rsid w:val="00B62D4D"/>
    <w:rsid w:val="00B645AA"/>
    <w:rsid w:val="00B64656"/>
    <w:rsid w:val="00B6513B"/>
    <w:rsid w:val="00B654C1"/>
    <w:rsid w:val="00B70818"/>
    <w:rsid w:val="00B73251"/>
    <w:rsid w:val="00B73C6B"/>
    <w:rsid w:val="00B74D6B"/>
    <w:rsid w:val="00B763F3"/>
    <w:rsid w:val="00B769B0"/>
    <w:rsid w:val="00B8109A"/>
    <w:rsid w:val="00B82F37"/>
    <w:rsid w:val="00B836F6"/>
    <w:rsid w:val="00B841D6"/>
    <w:rsid w:val="00B85592"/>
    <w:rsid w:val="00B85EF1"/>
    <w:rsid w:val="00B86987"/>
    <w:rsid w:val="00B9080D"/>
    <w:rsid w:val="00B90F21"/>
    <w:rsid w:val="00B912E8"/>
    <w:rsid w:val="00B92456"/>
    <w:rsid w:val="00B93B3F"/>
    <w:rsid w:val="00B941E0"/>
    <w:rsid w:val="00B94AEB"/>
    <w:rsid w:val="00B97DB4"/>
    <w:rsid w:val="00BA18A4"/>
    <w:rsid w:val="00BA5074"/>
    <w:rsid w:val="00BA573A"/>
    <w:rsid w:val="00BA5E54"/>
    <w:rsid w:val="00BA7BBE"/>
    <w:rsid w:val="00BB0FCC"/>
    <w:rsid w:val="00BB14B1"/>
    <w:rsid w:val="00BB2891"/>
    <w:rsid w:val="00BB4A69"/>
    <w:rsid w:val="00BB4BC6"/>
    <w:rsid w:val="00BB62AB"/>
    <w:rsid w:val="00BB7430"/>
    <w:rsid w:val="00BC06B9"/>
    <w:rsid w:val="00BC0751"/>
    <w:rsid w:val="00BC0E15"/>
    <w:rsid w:val="00BC4A3F"/>
    <w:rsid w:val="00BC4C8C"/>
    <w:rsid w:val="00BC6A37"/>
    <w:rsid w:val="00BD2BF5"/>
    <w:rsid w:val="00BD3FC2"/>
    <w:rsid w:val="00BD5C1C"/>
    <w:rsid w:val="00BD6104"/>
    <w:rsid w:val="00BE05F6"/>
    <w:rsid w:val="00BE143A"/>
    <w:rsid w:val="00BE3716"/>
    <w:rsid w:val="00BE6020"/>
    <w:rsid w:val="00BF2D4E"/>
    <w:rsid w:val="00BF3AC8"/>
    <w:rsid w:val="00BF53A0"/>
    <w:rsid w:val="00BF5E35"/>
    <w:rsid w:val="00C0132D"/>
    <w:rsid w:val="00C0150D"/>
    <w:rsid w:val="00C04F48"/>
    <w:rsid w:val="00C0674F"/>
    <w:rsid w:val="00C10034"/>
    <w:rsid w:val="00C11729"/>
    <w:rsid w:val="00C15304"/>
    <w:rsid w:val="00C175C3"/>
    <w:rsid w:val="00C213A8"/>
    <w:rsid w:val="00C23DD5"/>
    <w:rsid w:val="00C271D4"/>
    <w:rsid w:val="00C27D32"/>
    <w:rsid w:val="00C30959"/>
    <w:rsid w:val="00C32EDB"/>
    <w:rsid w:val="00C33E87"/>
    <w:rsid w:val="00C370B2"/>
    <w:rsid w:val="00C4054F"/>
    <w:rsid w:val="00C40844"/>
    <w:rsid w:val="00C419A3"/>
    <w:rsid w:val="00C43C96"/>
    <w:rsid w:val="00C453DE"/>
    <w:rsid w:val="00C45E14"/>
    <w:rsid w:val="00C508BF"/>
    <w:rsid w:val="00C5267E"/>
    <w:rsid w:val="00C54A38"/>
    <w:rsid w:val="00C57466"/>
    <w:rsid w:val="00C57D49"/>
    <w:rsid w:val="00C615F8"/>
    <w:rsid w:val="00C617DD"/>
    <w:rsid w:val="00C62B7C"/>
    <w:rsid w:val="00C64218"/>
    <w:rsid w:val="00C64986"/>
    <w:rsid w:val="00C718F1"/>
    <w:rsid w:val="00C71BC1"/>
    <w:rsid w:val="00C724E3"/>
    <w:rsid w:val="00C75200"/>
    <w:rsid w:val="00C76E31"/>
    <w:rsid w:val="00C81280"/>
    <w:rsid w:val="00C8149E"/>
    <w:rsid w:val="00C81CBD"/>
    <w:rsid w:val="00C824FA"/>
    <w:rsid w:val="00C85779"/>
    <w:rsid w:val="00C85911"/>
    <w:rsid w:val="00C85BCB"/>
    <w:rsid w:val="00C863A0"/>
    <w:rsid w:val="00C875B6"/>
    <w:rsid w:val="00C8788F"/>
    <w:rsid w:val="00C9033F"/>
    <w:rsid w:val="00C934EA"/>
    <w:rsid w:val="00C94324"/>
    <w:rsid w:val="00C94745"/>
    <w:rsid w:val="00C94AE7"/>
    <w:rsid w:val="00C94F9F"/>
    <w:rsid w:val="00C969E2"/>
    <w:rsid w:val="00CA0E85"/>
    <w:rsid w:val="00CA1121"/>
    <w:rsid w:val="00CA269B"/>
    <w:rsid w:val="00CA360D"/>
    <w:rsid w:val="00CA377C"/>
    <w:rsid w:val="00CA77BF"/>
    <w:rsid w:val="00CA7FD9"/>
    <w:rsid w:val="00CB03DD"/>
    <w:rsid w:val="00CB0C37"/>
    <w:rsid w:val="00CB1BCC"/>
    <w:rsid w:val="00CB1D4D"/>
    <w:rsid w:val="00CB23CA"/>
    <w:rsid w:val="00CB26C8"/>
    <w:rsid w:val="00CB2B78"/>
    <w:rsid w:val="00CB3DCC"/>
    <w:rsid w:val="00CB65C7"/>
    <w:rsid w:val="00CC1C26"/>
    <w:rsid w:val="00CC1D85"/>
    <w:rsid w:val="00CC3677"/>
    <w:rsid w:val="00CC405B"/>
    <w:rsid w:val="00CC5793"/>
    <w:rsid w:val="00CC666A"/>
    <w:rsid w:val="00CC6BF5"/>
    <w:rsid w:val="00CC7581"/>
    <w:rsid w:val="00CD3DC5"/>
    <w:rsid w:val="00CD42CF"/>
    <w:rsid w:val="00CD4C2B"/>
    <w:rsid w:val="00CD51D5"/>
    <w:rsid w:val="00CD5656"/>
    <w:rsid w:val="00CE078F"/>
    <w:rsid w:val="00CE08F2"/>
    <w:rsid w:val="00CE1F3D"/>
    <w:rsid w:val="00CE32B9"/>
    <w:rsid w:val="00CE44E3"/>
    <w:rsid w:val="00CE48EA"/>
    <w:rsid w:val="00CE55BD"/>
    <w:rsid w:val="00CF0E0E"/>
    <w:rsid w:val="00CF1FC1"/>
    <w:rsid w:val="00CF2ABE"/>
    <w:rsid w:val="00D03286"/>
    <w:rsid w:val="00D04125"/>
    <w:rsid w:val="00D07CE3"/>
    <w:rsid w:val="00D17388"/>
    <w:rsid w:val="00D17A43"/>
    <w:rsid w:val="00D20086"/>
    <w:rsid w:val="00D20990"/>
    <w:rsid w:val="00D2464F"/>
    <w:rsid w:val="00D246CE"/>
    <w:rsid w:val="00D25478"/>
    <w:rsid w:val="00D30013"/>
    <w:rsid w:val="00D30CE6"/>
    <w:rsid w:val="00D30E24"/>
    <w:rsid w:val="00D31231"/>
    <w:rsid w:val="00D332D7"/>
    <w:rsid w:val="00D33AA8"/>
    <w:rsid w:val="00D4044E"/>
    <w:rsid w:val="00D51071"/>
    <w:rsid w:val="00D515BF"/>
    <w:rsid w:val="00D51EEB"/>
    <w:rsid w:val="00D52F65"/>
    <w:rsid w:val="00D54298"/>
    <w:rsid w:val="00D54792"/>
    <w:rsid w:val="00D54D61"/>
    <w:rsid w:val="00D56CE6"/>
    <w:rsid w:val="00D56E2B"/>
    <w:rsid w:val="00D612A1"/>
    <w:rsid w:val="00D62834"/>
    <w:rsid w:val="00D63216"/>
    <w:rsid w:val="00D638F4"/>
    <w:rsid w:val="00D66457"/>
    <w:rsid w:val="00D66774"/>
    <w:rsid w:val="00D67210"/>
    <w:rsid w:val="00D71342"/>
    <w:rsid w:val="00D715B3"/>
    <w:rsid w:val="00D726F1"/>
    <w:rsid w:val="00D74338"/>
    <w:rsid w:val="00D7495F"/>
    <w:rsid w:val="00D75FBD"/>
    <w:rsid w:val="00D8518B"/>
    <w:rsid w:val="00D866B3"/>
    <w:rsid w:val="00D90971"/>
    <w:rsid w:val="00D938AC"/>
    <w:rsid w:val="00D93CF0"/>
    <w:rsid w:val="00D94CCA"/>
    <w:rsid w:val="00D95B00"/>
    <w:rsid w:val="00D96237"/>
    <w:rsid w:val="00D96AD8"/>
    <w:rsid w:val="00DA09D1"/>
    <w:rsid w:val="00DA4A29"/>
    <w:rsid w:val="00DA5D06"/>
    <w:rsid w:val="00DA7B23"/>
    <w:rsid w:val="00DB0CB1"/>
    <w:rsid w:val="00DB2C96"/>
    <w:rsid w:val="00DB3CBF"/>
    <w:rsid w:val="00DB45DC"/>
    <w:rsid w:val="00DB56B7"/>
    <w:rsid w:val="00DB56F5"/>
    <w:rsid w:val="00DB682E"/>
    <w:rsid w:val="00DB7403"/>
    <w:rsid w:val="00DC042F"/>
    <w:rsid w:val="00DC3F94"/>
    <w:rsid w:val="00DC5835"/>
    <w:rsid w:val="00DC5873"/>
    <w:rsid w:val="00DC5BCA"/>
    <w:rsid w:val="00DC6A70"/>
    <w:rsid w:val="00DC71AC"/>
    <w:rsid w:val="00DC794F"/>
    <w:rsid w:val="00DD0609"/>
    <w:rsid w:val="00DD1E87"/>
    <w:rsid w:val="00DD27CA"/>
    <w:rsid w:val="00DD38F8"/>
    <w:rsid w:val="00DD4A0B"/>
    <w:rsid w:val="00DD62D3"/>
    <w:rsid w:val="00DD7CB3"/>
    <w:rsid w:val="00DE14FE"/>
    <w:rsid w:val="00DE1AC6"/>
    <w:rsid w:val="00DE20B3"/>
    <w:rsid w:val="00DE4915"/>
    <w:rsid w:val="00DE6A34"/>
    <w:rsid w:val="00DE7EE8"/>
    <w:rsid w:val="00DF3305"/>
    <w:rsid w:val="00DF3F77"/>
    <w:rsid w:val="00DF537A"/>
    <w:rsid w:val="00DF5407"/>
    <w:rsid w:val="00DF59ED"/>
    <w:rsid w:val="00DF6886"/>
    <w:rsid w:val="00E006A7"/>
    <w:rsid w:val="00E018B6"/>
    <w:rsid w:val="00E01C2A"/>
    <w:rsid w:val="00E05562"/>
    <w:rsid w:val="00E06539"/>
    <w:rsid w:val="00E116C5"/>
    <w:rsid w:val="00E12471"/>
    <w:rsid w:val="00E12493"/>
    <w:rsid w:val="00E13D97"/>
    <w:rsid w:val="00E14171"/>
    <w:rsid w:val="00E14EDB"/>
    <w:rsid w:val="00E14FD4"/>
    <w:rsid w:val="00E154FA"/>
    <w:rsid w:val="00E16707"/>
    <w:rsid w:val="00E22291"/>
    <w:rsid w:val="00E23B4F"/>
    <w:rsid w:val="00E24888"/>
    <w:rsid w:val="00E319C0"/>
    <w:rsid w:val="00E32DF1"/>
    <w:rsid w:val="00E34B1D"/>
    <w:rsid w:val="00E43C1D"/>
    <w:rsid w:val="00E46C52"/>
    <w:rsid w:val="00E47C6D"/>
    <w:rsid w:val="00E532AE"/>
    <w:rsid w:val="00E552E4"/>
    <w:rsid w:val="00E55B2C"/>
    <w:rsid w:val="00E55F94"/>
    <w:rsid w:val="00E67C72"/>
    <w:rsid w:val="00E75179"/>
    <w:rsid w:val="00E75517"/>
    <w:rsid w:val="00E75653"/>
    <w:rsid w:val="00E76105"/>
    <w:rsid w:val="00E76602"/>
    <w:rsid w:val="00E77391"/>
    <w:rsid w:val="00E80158"/>
    <w:rsid w:val="00E81D42"/>
    <w:rsid w:val="00E8217D"/>
    <w:rsid w:val="00E84695"/>
    <w:rsid w:val="00E8600C"/>
    <w:rsid w:val="00E8773F"/>
    <w:rsid w:val="00E90AEB"/>
    <w:rsid w:val="00E9264D"/>
    <w:rsid w:val="00E92A2E"/>
    <w:rsid w:val="00E92E6A"/>
    <w:rsid w:val="00E945B5"/>
    <w:rsid w:val="00E96EF1"/>
    <w:rsid w:val="00E972CE"/>
    <w:rsid w:val="00EA1A00"/>
    <w:rsid w:val="00EA3508"/>
    <w:rsid w:val="00EA40F8"/>
    <w:rsid w:val="00EA47A0"/>
    <w:rsid w:val="00EA4A77"/>
    <w:rsid w:val="00EA6863"/>
    <w:rsid w:val="00EA7675"/>
    <w:rsid w:val="00EA770C"/>
    <w:rsid w:val="00EA7F6C"/>
    <w:rsid w:val="00EB229E"/>
    <w:rsid w:val="00EB3363"/>
    <w:rsid w:val="00EB56C4"/>
    <w:rsid w:val="00EB7F87"/>
    <w:rsid w:val="00EC0FE2"/>
    <w:rsid w:val="00EC172B"/>
    <w:rsid w:val="00EC2107"/>
    <w:rsid w:val="00EC2CAD"/>
    <w:rsid w:val="00EC43E3"/>
    <w:rsid w:val="00EC4855"/>
    <w:rsid w:val="00EC501D"/>
    <w:rsid w:val="00EC5C43"/>
    <w:rsid w:val="00EC692F"/>
    <w:rsid w:val="00ED0D5C"/>
    <w:rsid w:val="00ED18D0"/>
    <w:rsid w:val="00ED3D0B"/>
    <w:rsid w:val="00ED7268"/>
    <w:rsid w:val="00EE0C74"/>
    <w:rsid w:val="00EE1F5D"/>
    <w:rsid w:val="00EE6A7E"/>
    <w:rsid w:val="00EF0D8C"/>
    <w:rsid w:val="00EF1A6E"/>
    <w:rsid w:val="00EF3917"/>
    <w:rsid w:val="00EF483E"/>
    <w:rsid w:val="00EF4C4B"/>
    <w:rsid w:val="00EF537E"/>
    <w:rsid w:val="00F0246F"/>
    <w:rsid w:val="00F06837"/>
    <w:rsid w:val="00F1289C"/>
    <w:rsid w:val="00F13012"/>
    <w:rsid w:val="00F14577"/>
    <w:rsid w:val="00F2018F"/>
    <w:rsid w:val="00F2092B"/>
    <w:rsid w:val="00F22CE6"/>
    <w:rsid w:val="00F23D4F"/>
    <w:rsid w:val="00F243C3"/>
    <w:rsid w:val="00F2479D"/>
    <w:rsid w:val="00F254D8"/>
    <w:rsid w:val="00F2612E"/>
    <w:rsid w:val="00F26181"/>
    <w:rsid w:val="00F26CFC"/>
    <w:rsid w:val="00F31634"/>
    <w:rsid w:val="00F33171"/>
    <w:rsid w:val="00F3407D"/>
    <w:rsid w:val="00F35304"/>
    <w:rsid w:val="00F35604"/>
    <w:rsid w:val="00F366CC"/>
    <w:rsid w:val="00F406CF"/>
    <w:rsid w:val="00F41A55"/>
    <w:rsid w:val="00F42491"/>
    <w:rsid w:val="00F43D26"/>
    <w:rsid w:val="00F44273"/>
    <w:rsid w:val="00F465E8"/>
    <w:rsid w:val="00F5009B"/>
    <w:rsid w:val="00F51BE4"/>
    <w:rsid w:val="00F52B49"/>
    <w:rsid w:val="00F52DC7"/>
    <w:rsid w:val="00F545FB"/>
    <w:rsid w:val="00F63542"/>
    <w:rsid w:val="00F635C0"/>
    <w:rsid w:val="00F65FB5"/>
    <w:rsid w:val="00F667B7"/>
    <w:rsid w:val="00F66996"/>
    <w:rsid w:val="00F67A70"/>
    <w:rsid w:val="00F67F6B"/>
    <w:rsid w:val="00F70C55"/>
    <w:rsid w:val="00F71C47"/>
    <w:rsid w:val="00F72938"/>
    <w:rsid w:val="00F73A3E"/>
    <w:rsid w:val="00F73ABA"/>
    <w:rsid w:val="00F73CF5"/>
    <w:rsid w:val="00F75A64"/>
    <w:rsid w:val="00F75B34"/>
    <w:rsid w:val="00F83CEB"/>
    <w:rsid w:val="00F8474E"/>
    <w:rsid w:val="00F84E66"/>
    <w:rsid w:val="00F85227"/>
    <w:rsid w:val="00F86BF7"/>
    <w:rsid w:val="00F87A65"/>
    <w:rsid w:val="00F91CAF"/>
    <w:rsid w:val="00F93591"/>
    <w:rsid w:val="00F97276"/>
    <w:rsid w:val="00FA4597"/>
    <w:rsid w:val="00FB06D6"/>
    <w:rsid w:val="00FB0A4A"/>
    <w:rsid w:val="00FB1C2E"/>
    <w:rsid w:val="00FB2B46"/>
    <w:rsid w:val="00FB43A9"/>
    <w:rsid w:val="00FB4552"/>
    <w:rsid w:val="00FB45DA"/>
    <w:rsid w:val="00FB5CF9"/>
    <w:rsid w:val="00FB5D48"/>
    <w:rsid w:val="00FC1F3E"/>
    <w:rsid w:val="00FC20A2"/>
    <w:rsid w:val="00FC5D54"/>
    <w:rsid w:val="00FC7319"/>
    <w:rsid w:val="00FC7BEE"/>
    <w:rsid w:val="00FD047F"/>
    <w:rsid w:val="00FD1434"/>
    <w:rsid w:val="00FD1634"/>
    <w:rsid w:val="00FD36BD"/>
    <w:rsid w:val="00FD40A9"/>
    <w:rsid w:val="00FD6458"/>
    <w:rsid w:val="00FE1A65"/>
    <w:rsid w:val="00FE285D"/>
    <w:rsid w:val="00FE2A2B"/>
    <w:rsid w:val="00FE5921"/>
    <w:rsid w:val="00FE63E8"/>
    <w:rsid w:val="00FE6AAF"/>
    <w:rsid w:val="00FF0665"/>
    <w:rsid w:val="00FF1616"/>
    <w:rsid w:val="00FF1962"/>
    <w:rsid w:val="00FF2059"/>
    <w:rsid w:val="00FF4453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DB"/>
    <w:pPr>
      <w:spacing w:after="200"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5B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5B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5B2C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rsid w:val="00E55B2C"/>
    <w:rPr>
      <w:rFonts w:cs="Times New Roman"/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465E8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465E8"/>
    <w:rPr>
      <w:rFonts w:cs="Times New Roman"/>
    </w:rPr>
  </w:style>
  <w:style w:type="paragraph" w:styleId="Prrafodelista">
    <w:name w:val="List Paragraph"/>
    <w:basedOn w:val="Normal"/>
    <w:uiPriority w:val="34"/>
    <w:qFormat/>
    <w:rsid w:val="00F465E8"/>
    <w:pPr>
      <w:spacing w:after="0" w:line="240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F46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465E8"/>
    <w:pPr>
      <w:widowControl w:val="0"/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F465E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465E8"/>
    <w:rPr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F46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65E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65E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C27D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27D32"/>
    <w:rPr>
      <w:rFonts w:cs="Times New Roman"/>
    </w:rPr>
  </w:style>
  <w:style w:type="paragraph" w:styleId="Textodebloque">
    <w:name w:val="Block Text"/>
    <w:basedOn w:val="Normal"/>
    <w:uiPriority w:val="99"/>
    <w:semiHidden/>
    <w:rsid w:val="00C27D32"/>
    <w:pPr>
      <w:spacing w:after="0" w:line="240" w:lineRule="auto"/>
      <w:ind w:left="567" w:right="567"/>
    </w:pPr>
    <w:rPr>
      <w:rFonts w:ascii="Times New Roman" w:hAnsi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33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C1530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C1530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15304"/>
    <w:pPr>
      <w:numPr>
        <w:ilvl w:val="1"/>
      </w:numPr>
      <w:spacing w:after="0" w:line="240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15304"/>
    <w:rPr>
      <w:rFonts w:ascii="Cambria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Car">
    <w:name w:val="Car"/>
    <w:basedOn w:val="Normal"/>
    <w:rsid w:val="00A30C4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C0132D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0132D"/>
    <w:rPr>
      <w:rFonts w:ascii="Times New Roman" w:hAnsi="Times New Roman" w:cs="Times New Roman"/>
      <w:sz w:val="16"/>
      <w:szCs w:val="16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357B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500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5002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3.xls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Office_Excel_97-20035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2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4.xls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Office_Excel_97-20036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205F-EEA3-402D-BD72-B1A9ECC7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 de los Estados Financieros</vt:lpstr>
      <vt:lpstr>Notas Explicativas de los Estados Financieros</vt:lpstr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 de los Estados Financieros</dc:title>
  <dc:creator>Ligia Borges Quesada</dc:creator>
  <cp:lastModifiedBy>UNA</cp:lastModifiedBy>
  <cp:revision>10</cp:revision>
  <cp:lastPrinted>2017-03-15T16:26:00Z</cp:lastPrinted>
  <dcterms:created xsi:type="dcterms:W3CDTF">2017-03-14T20:28:00Z</dcterms:created>
  <dcterms:modified xsi:type="dcterms:W3CDTF">2017-03-15T16:34:00Z</dcterms:modified>
</cp:coreProperties>
</file>