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4FE6" w:rsidRPr="0029376C" w:rsidRDefault="00B64FE6" w:rsidP="00B64FE6">
      <w:pPr>
        <w:pStyle w:val="Ttulo1"/>
        <w:spacing w:line="240" w:lineRule="auto"/>
        <w:ind w:left="1985" w:hanging="1985"/>
        <w:jc w:val="center"/>
        <w:rPr>
          <w:rFonts w:cs="Arial"/>
          <w:bCs w:val="0"/>
          <w:sz w:val="20"/>
          <w:szCs w:val="20"/>
          <w:lang w:val="es-CR"/>
        </w:rPr>
      </w:pPr>
      <w:r w:rsidRPr="0029376C">
        <w:rPr>
          <w:rFonts w:cs="Arial"/>
          <w:bCs w:val="0"/>
          <w:sz w:val="20"/>
          <w:szCs w:val="20"/>
          <w:lang w:val="es-CR"/>
        </w:rPr>
        <w:t>GACETA ORDINARIA Nº</w:t>
      </w:r>
      <w:r>
        <w:rPr>
          <w:rFonts w:cs="Arial"/>
          <w:bCs w:val="0"/>
          <w:sz w:val="20"/>
          <w:szCs w:val="20"/>
          <w:lang w:val="es-CR"/>
        </w:rPr>
        <w:t xml:space="preserve"> 19-2018</w:t>
      </w:r>
    </w:p>
    <w:p w:rsidR="00B64FE6" w:rsidRPr="0029376C" w:rsidRDefault="00B64FE6" w:rsidP="00B64FE6">
      <w:pPr>
        <w:pStyle w:val="Ttulo1"/>
        <w:spacing w:line="240" w:lineRule="auto"/>
        <w:ind w:left="1985" w:hanging="1985"/>
        <w:jc w:val="center"/>
        <w:rPr>
          <w:rFonts w:cs="Arial"/>
          <w:bCs w:val="0"/>
          <w:sz w:val="20"/>
          <w:szCs w:val="20"/>
          <w:lang w:val="es-CR"/>
        </w:rPr>
      </w:pPr>
      <w:r>
        <w:rPr>
          <w:rFonts w:cs="Arial"/>
          <w:bCs w:val="0"/>
          <w:sz w:val="20"/>
          <w:szCs w:val="20"/>
          <w:lang w:val="es-CR"/>
        </w:rPr>
        <w:t>AL  30 DE NOVIEMBRE 2018</w:t>
      </w:r>
    </w:p>
    <w:p w:rsidR="00B64FE6" w:rsidRPr="0029376C" w:rsidRDefault="00B64FE6" w:rsidP="00B64FE6">
      <w:pPr>
        <w:jc w:val="center"/>
        <w:rPr>
          <w:rFonts w:ascii="Arial" w:hAnsi="Arial" w:cs="Arial"/>
          <w:b/>
          <w:sz w:val="20"/>
          <w:szCs w:val="20"/>
          <w:lang w:val="es-CR"/>
        </w:rPr>
      </w:pPr>
    </w:p>
    <w:p w:rsidR="004F3880" w:rsidRDefault="004F3880" w:rsidP="004F3880">
      <w:pPr>
        <w:pStyle w:val="Default"/>
        <w:jc w:val="center"/>
        <w:rPr>
          <w:rFonts w:eastAsia="Droid Sans Fallback"/>
          <w:b/>
          <w:color w:val="auto"/>
          <w:kern w:val="1"/>
          <w:sz w:val="20"/>
          <w:szCs w:val="20"/>
          <w:lang w:val="es-ES"/>
        </w:rPr>
      </w:pPr>
    </w:p>
    <w:p w:rsidR="004F3880" w:rsidRDefault="004F3880" w:rsidP="004F3880">
      <w:pPr>
        <w:pStyle w:val="Default"/>
        <w:jc w:val="center"/>
        <w:rPr>
          <w:rFonts w:eastAsia="Droid Sans Fallback"/>
          <w:b/>
          <w:color w:val="auto"/>
          <w:kern w:val="1"/>
          <w:sz w:val="20"/>
          <w:szCs w:val="20"/>
          <w:lang w:val="es-ES"/>
        </w:rPr>
      </w:pPr>
      <w:r>
        <w:rPr>
          <w:rFonts w:eastAsia="Droid Sans Fallback"/>
          <w:b/>
          <w:color w:val="auto"/>
          <w:kern w:val="1"/>
          <w:sz w:val="20"/>
          <w:szCs w:val="20"/>
          <w:lang w:val="es-ES"/>
        </w:rPr>
        <w:t>UNA-MECC-RESO-06-2018</w:t>
      </w:r>
      <w:r>
        <w:rPr>
          <w:rFonts w:eastAsia="Droid Sans Fallback"/>
          <w:b/>
          <w:color w:val="auto"/>
          <w:kern w:val="1"/>
          <w:sz w:val="20"/>
          <w:szCs w:val="20"/>
          <w:lang w:val="es-ES"/>
        </w:rPr>
        <w:t xml:space="preserve"> del 5 de noviembre del 2018</w:t>
      </w:r>
    </w:p>
    <w:p w:rsidR="004F3880" w:rsidRPr="006401E1" w:rsidRDefault="004F3880" w:rsidP="004F3880">
      <w:pPr>
        <w:jc w:val="center"/>
        <w:rPr>
          <w:rFonts w:ascii="Arial" w:hAnsi="Arial" w:cs="Arial"/>
          <w:sz w:val="20"/>
          <w:szCs w:val="20"/>
        </w:rPr>
      </w:pPr>
      <w:r w:rsidRPr="006401E1">
        <w:rPr>
          <w:rFonts w:ascii="Arial" w:hAnsi="Arial" w:cs="Arial"/>
          <w:sz w:val="20"/>
          <w:szCs w:val="20"/>
        </w:rPr>
        <w:t>UNA-MECC- RESO-06-2018</w:t>
      </w:r>
    </w:p>
    <w:p w:rsidR="002347AB" w:rsidRDefault="002347AB"/>
    <w:p w:rsidR="004F3880" w:rsidRPr="004F3880" w:rsidRDefault="004F3880" w:rsidP="004F3880">
      <w:pPr>
        <w:suppressAutoHyphens/>
        <w:jc w:val="center"/>
        <w:rPr>
          <w:rFonts w:ascii="Arial" w:hAnsi="Arial" w:cs="Arial"/>
          <w:b/>
          <w:i/>
          <w:sz w:val="36"/>
          <w:szCs w:val="36"/>
        </w:rPr>
      </w:pPr>
      <w:r w:rsidRPr="004F3880">
        <w:rPr>
          <w:rFonts w:ascii="Arial" w:hAnsi="Arial" w:cs="Arial"/>
          <w:b/>
          <w:i/>
          <w:sz w:val="36"/>
          <w:szCs w:val="36"/>
        </w:rPr>
        <w:t xml:space="preserve">Reglamento Interno </w:t>
      </w:r>
    </w:p>
    <w:p w:rsidR="004F3880" w:rsidRPr="004F3880" w:rsidRDefault="004F3880" w:rsidP="004F3880">
      <w:pPr>
        <w:suppressAutoHyphens/>
        <w:jc w:val="center"/>
        <w:rPr>
          <w:rFonts w:ascii="Arial" w:hAnsi="Arial" w:cs="Arial"/>
          <w:b/>
          <w:i/>
          <w:sz w:val="36"/>
          <w:szCs w:val="36"/>
        </w:rPr>
      </w:pPr>
    </w:p>
    <w:p w:rsidR="004F3880" w:rsidRPr="004F3880" w:rsidRDefault="004F3880" w:rsidP="004F3880">
      <w:pPr>
        <w:suppressAutoHyphens/>
        <w:jc w:val="center"/>
        <w:rPr>
          <w:rFonts w:ascii="Arial" w:hAnsi="Arial" w:cs="Arial"/>
          <w:b/>
          <w:i/>
          <w:sz w:val="36"/>
          <w:szCs w:val="36"/>
        </w:rPr>
      </w:pPr>
      <w:r w:rsidRPr="004F3880">
        <w:rPr>
          <w:rFonts w:ascii="Arial" w:hAnsi="Arial" w:cs="Arial"/>
          <w:i/>
          <w:sz w:val="36"/>
          <w:szCs w:val="36"/>
        </w:rPr>
        <w:t xml:space="preserve"> </w:t>
      </w:r>
      <w:r w:rsidRPr="004F3880">
        <w:rPr>
          <w:rFonts w:ascii="Arial" w:hAnsi="Arial" w:cs="Arial"/>
          <w:b/>
          <w:i/>
          <w:sz w:val="36"/>
          <w:szCs w:val="36"/>
        </w:rPr>
        <w:t>Maestría en Estudios de Cultura Centroamericana</w:t>
      </w:r>
    </w:p>
    <w:p w:rsidR="004F3880" w:rsidRPr="004F3880" w:rsidRDefault="004F3880" w:rsidP="004F3880">
      <w:pPr>
        <w:suppressAutoHyphens/>
        <w:jc w:val="center"/>
        <w:rPr>
          <w:rFonts w:ascii="Arial" w:hAnsi="Arial" w:cs="Arial"/>
          <w:b/>
          <w:i/>
          <w:sz w:val="36"/>
          <w:szCs w:val="36"/>
        </w:rPr>
      </w:pPr>
    </w:p>
    <w:p w:rsidR="004F3880" w:rsidRPr="006401E1" w:rsidRDefault="004F3880" w:rsidP="004F3880">
      <w:pPr>
        <w:pStyle w:val="Ttulo3"/>
        <w:rPr>
          <w:rFonts w:cs="Arial"/>
          <w:sz w:val="20"/>
          <w:szCs w:val="20"/>
        </w:rPr>
      </w:pPr>
      <w:r w:rsidRPr="006401E1">
        <w:rPr>
          <w:rFonts w:cs="Arial"/>
          <w:sz w:val="20"/>
          <w:szCs w:val="20"/>
        </w:rPr>
        <w:t>PRESENTACIÓN</w:t>
      </w:r>
    </w:p>
    <w:p w:rsidR="004F3880" w:rsidRPr="006401E1" w:rsidRDefault="004F3880" w:rsidP="004F3880">
      <w:pPr>
        <w:suppressAutoHyphens/>
        <w:rPr>
          <w:rFonts w:ascii="Arial" w:hAnsi="Arial" w:cs="Arial"/>
          <w:b/>
          <w:sz w:val="20"/>
          <w:szCs w:val="20"/>
        </w:rPr>
      </w:pPr>
    </w:p>
    <w:p w:rsidR="004F3880" w:rsidRPr="006401E1" w:rsidRDefault="004F3880" w:rsidP="004F3880">
      <w:pPr>
        <w:pStyle w:val="Textodenotaalfinal"/>
        <w:suppressAutoHyphens/>
        <w:jc w:val="both"/>
        <w:rPr>
          <w:rFonts w:ascii="Arial" w:hAnsi="Arial" w:cs="Arial"/>
          <w:sz w:val="20"/>
        </w:rPr>
      </w:pPr>
      <w:r w:rsidRPr="006401E1">
        <w:rPr>
          <w:rFonts w:ascii="Arial" w:hAnsi="Arial" w:cs="Arial"/>
          <w:sz w:val="20"/>
        </w:rPr>
        <w:t xml:space="preserve">Este Programa de posgrado estudia la diversidad de expresiones culturales en América Central y responde a la necesidad de abrir y desarrollar opciones de alta calidad para la formación superior en las universidades públicas de la región. Cuenta con el apoyo de profesionales de la Escuela de Bibliotecología, Documentación e Información, de la Escuela de </w:t>
      </w:r>
      <w:proofErr w:type="gramStart"/>
      <w:r w:rsidRPr="006401E1">
        <w:rPr>
          <w:rFonts w:ascii="Arial" w:hAnsi="Arial" w:cs="Arial"/>
          <w:sz w:val="20"/>
        </w:rPr>
        <w:t>Literatura  y</w:t>
      </w:r>
      <w:proofErr w:type="gramEnd"/>
      <w:r w:rsidRPr="006401E1">
        <w:rPr>
          <w:rFonts w:ascii="Arial" w:hAnsi="Arial" w:cs="Arial"/>
          <w:sz w:val="20"/>
        </w:rPr>
        <w:t xml:space="preserve"> Ciencias del Lenguaje, de la Escuela Ecuménica y Ciencias de la Religión, del Instituto de </w:t>
      </w:r>
    </w:p>
    <w:p w:rsidR="004F3880" w:rsidRPr="006401E1" w:rsidRDefault="004F3880" w:rsidP="004F3880">
      <w:pPr>
        <w:pStyle w:val="Textodenotaalfinal"/>
        <w:suppressAutoHyphens/>
        <w:jc w:val="both"/>
        <w:rPr>
          <w:rFonts w:ascii="Arial" w:hAnsi="Arial" w:cs="Arial"/>
          <w:sz w:val="20"/>
        </w:rPr>
      </w:pPr>
      <w:r w:rsidRPr="006401E1">
        <w:rPr>
          <w:rFonts w:ascii="Arial" w:hAnsi="Arial" w:cs="Arial"/>
          <w:sz w:val="20"/>
        </w:rPr>
        <w:t xml:space="preserve">Estudios Latinoamericanos y del Departamento de Filosofía. </w:t>
      </w:r>
    </w:p>
    <w:p w:rsidR="004F3880" w:rsidRPr="006401E1" w:rsidRDefault="004F3880" w:rsidP="004F3880">
      <w:pPr>
        <w:pStyle w:val="Textodenotaalfinal"/>
        <w:suppressAutoHyphens/>
        <w:rPr>
          <w:rFonts w:ascii="Arial" w:hAnsi="Arial" w:cs="Arial"/>
          <w:sz w:val="20"/>
        </w:rPr>
      </w:pPr>
    </w:p>
    <w:p w:rsidR="004F3880" w:rsidRPr="006401E1" w:rsidRDefault="004F3880" w:rsidP="004F3880">
      <w:pPr>
        <w:pStyle w:val="Textodenotaalfinal"/>
        <w:suppressAutoHyphens/>
        <w:jc w:val="both"/>
        <w:rPr>
          <w:rFonts w:ascii="Arial" w:hAnsi="Arial" w:cs="Arial"/>
          <w:sz w:val="20"/>
        </w:rPr>
      </w:pPr>
    </w:p>
    <w:p w:rsidR="004F3880" w:rsidRPr="006401E1" w:rsidRDefault="004F3880" w:rsidP="004F3880">
      <w:pPr>
        <w:pStyle w:val="Textodenotaalfinal"/>
        <w:suppressAutoHyphens/>
        <w:jc w:val="both"/>
        <w:rPr>
          <w:rFonts w:ascii="Arial" w:hAnsi="Arial" w:cs="Arial"/>
          <w:sz w:val="20"/>
        </w:rPr>
      </w:pPr>
    </w:p>
    <w:p w:rsidR="004F3880" w:rsidRPr="006401E1" w:rsidRDefault="004F3880" w:rsidP="004F3880">
      <w:pPr>
        <w:pStyle w:val="Textodenotaalfinal"/>
        <w:suppressAutoHyphens/>
        <w:jc w:val="both"/>
        <w:rPr>
          <w:rFonts w:ascii="Arial" w:hAnsi="Arial" w:cs="Arial"/>
          <w:sz w:val="20"/>
        </w:rPr>
      </w:pPr>
      <w:r w:rsidRPr="006401E1">
        <w:rPr>
          <w:rFonts w:ascii="Arial" w:hAnsi="Arial" w:cs="Arial"/>
          <w:sz w:val="20"/>
        </w:rPr>
        <w:t>Se ofrecen menciones en:   -   Bibliotecología</w:t>
      </w:r>
    </w:p>
    <w:p w:rsidR="004F3880" w:rsidRPr="006401E1" w:rsidRDefault="004F3880" w:rsidP="004F3880">
      <w:pPr>
        <w:suppressAutoHyphens/>
        <w:rPr>
          <w:rFonts w:ascii="Arial" w:hAnsi="Arial" w:cs="Arial"/>
          <w:sz w:val="20"/>
          <w:szCs w:val="20"/>
        </w:rPr>
      </w:pPr>
      <w:r w:rsidRPr="006401E1">
        <w:rPr>
          <w:rFonts w:ascii="Arial" w:hAnsi="Arial" w:cs="Arial"/>
          <w:sz w:val="20"/>
          <w:szCs w:val="20"/>
        </w:rPr>
        <w:t xml:space="preserve">                       </w:t>
      </w:r>
      <w:r w:rsidRPr="006401E1">
        <w:rPr>
          <w:rFonts w:ascii="Arial" w:hAnsi="Arial" w:cs="Arial"/>
          <w:sz w:val="20"/>
          <w:szCs w:val="20"/>
        </w:rPr>
        <w:tab/>
        <w:t xml:space="preserve">   </w:t>
      </w:r>
      <w:r w:rsidRPr="006401E1">
        <w:rPr>
          <w:rFonts w:ascii="Arial" w:hAnsi="Arial" w:cs="Arial"/>
          <w:sz w:val="20"/>
          <w:szCs w:val="20"/>
        </w:rPr>
        <w:tab/>
        <w:t xml:space="preserve">          -   Gestión de la información</w:t>
      </w:r>
    </w:p>
    <w:p w:rsidR="004F3880" w:rsidRPr="006401E1" w:rsidRDefault="004F3880" w:rsidP="004F3880">
      <w:pPr>
        <w:suppressAutoHyphens/>
        <w:rPr>
          <w:rFonts w:ascii="Arial" w:hAnsi="Arial" w:cs="Arial"/>
          <w:sz w:val="20"/>
          <w:szCs w:val="20"/>
        </w:rPr>
      </w:pPr>
      <w:r w:rsidRPr="006401E1">
        <w:rPr>
          <w:rFonts w:ascii="Arial" w:hAnsi="Arial" w:cs="Arial"/>
          <w:sz w:val="20"/>
          <w:szCs w:val="20"/>
        </w:rPr>
        <w:t xml:space="preserve">                      </w:t>
      </w:r>
      <w:r w:rsidRPr="006401E1">
        <w:rPr>
          <w:rFonts w:ascii="Arial" w:hAnsi="Arial" w:cs="Arial"/>
          <w:sz w:val="20"/>
          <w:szCs w:val="20"/>
        </w:rPr>
        <w:tab/>
      </w:r>
      <w:r w:rsidRPr="006401E1">
        <w:rPr>
          <w:rFonts w:ascii="Arial" w:hAnsi="Arial" w:cs="Arial"/>
          <w:sz w:val="20"/>
          <w:szCs w:val="20"/>
        </w:rPr>
        <w:tab/>
        <w:t xml:space="preserve">          -   Literatura</w:t>
      </w:r>
      <w:r w:rsidRPr="006401E1">
        <w:rPr>
          <w:rFonts w:ascii="Arial" w:hAnsi="Arial" w:cs="Arial"/>
          <w:sz w:val="20"/>
          <w:szCs w:val="20"/>
        </w:rPr>
        <w:tab/>
      </w:r>
    </w:p>
    <w:p w:rsidR="004F3880" w:rsidRPr="006401E1" w:rsidRDefault="004F3880" w:rsidP="004F3880">
      <w:pPr>
        <w:suppressAutoHyphens/>
        <w:rPr>
          <w:rFonts w:ascii="Arial" w:hAnsi="Arial" w:cs="Arial"/>
          <w:sz w:val="20"/>
          <w:szCs w:val="20"/>
        </w:rPr>
      </w:pPr>
      <w:r w:rsidRPr="006401E1">
        <w:rPr>
          <w:rFonts w:ascii="Arial" w:hAnsi="Arial" w:cs="Arial"/>
          <w:sz w:val="20"/>
          <w:szCs w:val="20"/>
        </w:rPr>
        <w:t xml:space="preserve">                     </w:t>
      </w:r>
      <w:r w:rsidRPr="006401E1">
        <w:rPr>
          <w:rFonts w:ascii="Arial" w:hAnsi="Arial" w:cs="Arial"/>
          <w:sz w:val="20"/>
          <w:szCs w:val="20"/>
        </w:rPr>
        <w:tab/>
      </w:r>
      <w:r w:rsidRPr="006401E1">
        <w:rPr>
          <w:rFonts w:ascii="Arial" w:hAnsi="Arial" w:cs="Arial"/>
          <w:sz w:val="20"/>
          <w:szCs w:val="20"/>
        </w:rPr>
        <w:tab/>
        <w:t xml:space="preserve">          -   Religión y Sociedad</w:t>
      </w:r>
    </w:p>
    <w:p w:rsidR="004F3880" w:rsidRPr="006401E1" w:rsidRDefault="004F3880" w:rsidP="004F3880">
      <w:pPr>
        <w:suppressAutoHyphens/>
        <w:jc w:val="center"/>
        <w:rPr>
          <w:rFonts w:ascii="Arial" w:hAnsi="Arial" w:cs="Arial"/>
          <w:sz w:val="20"/>
          <w:szCs w:val="20"/>
        </w:rPr>
      </w:pPr>
    </w:p>
    <w:p w:rsidR="004F3880" w:rsidRDefault="004F3880" w:rsidP="004F3880">
      <w:pPr>
        <w:tabs>
          <w:tab w:val="center" w:pos="468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TITULO I: DISPOSICIONES GENERALES</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b/>
          <w:spacing w:val="-2"/>
          <w:sz w:val="20"/>
          <w:szCs w:val="20"/>
        </w:rPr>
        <w:tab/>
        <w:t>Capítulo I: De la definición del Programa y sus fines.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w:t>
      </w:r>
      <w:r w:rsidRPr="006401E1">
        <w:rPr>
          <w:rFonts w:ascii="Arial" w:hAnsi="Arial" w:cs="Arial"/>
          <w:spacing w:val="-2"/>
          <w:sz w:val="20"/>
          <w:szCs w:val="20"/>
        </w:rPr>
        <w:tab/>
        <w:t xml:space="preserve">La Maestría en Estudios de Cultura </w:t>
      </w:r>
      <w:proofErr w:type="gramStart"/>
      <w:r w:rsidRPr="006401E1">
        <w:rPr>
          <w:rFonts w:ascii="Arial" w:hAnsi="Arial" w:cs="Arial"/>
          <w:spacing w:val="-2"/>
          <w:sz w:val="20"/>
          <w:szCs w:val="20"/>
        </w:rPr>
        <w:t>Centroamericana  (</w:t>
      </w:r>
      <w:proofErr w:type="gramEnd"/>
      <w:r w:rsidRPr="006401E1">
        <w:rPr>
          <w:rFonts w:ascii="Arial" w:hAnsi="Arial" w:cs="Arial"/>
          <w:spacing w:val="-2"/>
          <w:sz w:val="20"/>
          <w:szCs w:val="20"/>
        </w:rPr>
        <w:t xml:space="preserve">en adelante, </w:t>
      </w:r>
      <w:r w:rsidRPr="006401E1">
        <w:rPr>
          <w:rFonts w:ascii="Arial" w:hAnsi="Arial" w:cs="Arial"/>
          <w:b/>
          <w:spacing w:val="-2"/>
          <w:sz w:val="20"/>
          <w:szCs w:val="20"/>
        </w:rPr>
        <w:t>MECC</w:t>
      </w:r>
      <w:r w:rsidRPr="006401E1">
        <w:rPr>
          <w:rFonts w:ascii="Arial" w:hAnsi="Arial" w:cs="Arial"/>
          <w:spacing w:val="-2"/>
          <w:sz w:val="20"/>
          <w:szCs w:val="20"/>
        </w:rPr>
        <w:t xml:space="preserve">) es un programa adscrito a la Facultad de Filosofía y Letras (en lo sucesivo </w:t>
      </w:r>
      <w:r w:rsidRPr="006401E1">
        <w:rPr>
          <w:rFonts w:ascii="Arial" w:hAnsi="Arial" w:cs="Arial"/>
          <w:b/>
          <w:spacing w:val="-2"/>
          <w:sz w:val="20"/>
          <w:szCs w:val="20"/>
        </w:rPr>
        <w:t>FFL</w:t>
      </w:r>
      <w:r w:rsidRPr="006401E1">
        <w:rPr>
          <w:rFonts w:ascii="Arial" w:hAnsi="Arial" w:cs="Arial"/>
          <w:spacing w:val="-2"/>
          <w:sz w:val="20"/>
          <w:szCs w:val="20"/>
        </w:rPr>
        <w:t>) de la Universidad Nacional (</w:t>
      </w:r>
      <w:r w:rsidRPr="006401E1">
        <w:rPr>
          <w:rFonts w:ascii="Arial" w:hAnsi="Arial" w:cs="Arial"/>
          <w:b/>
          <w:spacing w:val="-2"/>
          <w:sz w:val="20"/>
          <w:szCs w:val="20"/>
        </w:rPr>
        <w:t>UNA</w:t>
      </w:r>
      <w:r w:rsidRPr="006401E1">
        <w:rPr>
          <w:rFonts w:ascii="Arial" w:hAnsi="Arial" w:cs="Arial"/>
          <w:spacing w:val="-2"/>
          <w:sz w:val="20"/>
          <w:szCs w:val="20"/>
        </w:rPr>
        <w:t xml:space="preserve">, en adelante) dirigido prioritariamente al ámbito nacional, centroamericano y del Caribe, en el que participan con Menciones: la Escuela de Bibliotecología, Documentación e Información; la Escuela de Literatura y Ciencias del Lenguaje; la Escuela Ecuménica y Ciencias de la Religión. Cuenta con apoyo a los cursos comunes y optativos del: Instituto de Estudios Latinoamericanos y el Departamento de Filosofía. El Programa permite que se sumen otras unidades académicas en estos dos ámbitos.  </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 xml:space="preserve"> </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w:t>
      </w:r>
      <w:r w:rsidRPr="006401E1">
        <w:rPr>
          <w:rFonts w:ascii="Arial" w:hAnsi="Arial" w:cs="Arial"/>
          <w:spacing w:val="-2"/>
          <w:sz w:val="20"/>
          <w:szCs w:val="20"/>
        </w:rPr>
        <w:tab/>
        <w:t>El Programa tiene como fines la formación de profesionales capacitados para el diseño, ejecución y evaluación de políticas, planes, programas, proyectos y actividades académicas relacionadas con el rescate, la valoración, la investigación y la promoción de la cultura centroamericana.</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TITULO II: DISPOSICIONES ESPECIFICAS</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b/>
          <w:spacing w:val="-2"/>
          <w:sz w:val="20"/>
          <w:szCs w:val="20"/>
        </w:rPr>
        <w:tab/>
        <w:t>Capítulo II: De los principios y normas fundamentales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lastRenderedPageBreak/>
        <w:t>Artículo 3:</w:t>
      </w:r>
      <w:r w:rsidRPr="006401E1">
        <w:rPr>
          <w:rFonts w:ascii="Arial" w:hAnsi="Arial" w:cs="Arial"/>
          <w:spacing w:val="-2"/>
          <w:sz w:val="20"/>
          <w:szCs w:val="20"/>
        </w:rPr>
        <w:tab/>
        <w:t xml:space="preserve">La </w:t>
      </w:r>
      <w:r w:rsidRPr="006401E1">
        <w:rPr>
          <w:rFonts w:ascii="Arial" w:hAnsi="Arial" w:cs="Arial"/>
          <w:b/>
          <w:spacing w:val="-2"/>
          <w:sz w:val="20"/>
          <w:szCs w:val="20"/>
        </w:rPr>
        <w:t>MECC</w:t>
      </w:r>
      <w:r w:rsidRPr="006401E1">
        <w:rPr>
          <w:rFonts w:ascii="Arial" w:hAnsi="Arial" w:cs="Arial"/>
          <w:spacing w:val="-2"/>
          <w:sz w:val="20"/>
          <w:szCs w:val="20"/>
        </w:rPr>
        <w:t xml:space="preserve"> se rige por los principios y disposiciones del Estatuto Orgánico (</w:t>
      </w:r>
      <w:r w:rsidRPr="006401E1">
        <w:rPr>
          <w:rFonts w:ascii="Arial" w:hAnsi="Arial" w:cs="Arial"/>
          <w:b/>
          <w:spacing w:val="-2"/>
          <w:sz w:val="20"/>
          <w:szCs w:val="20"/>
        </w:rPr>
        <w:t>E.O</w:t>
      </w:r>
      <w:r w:rsidRPr="006401E1">
        <w:rPr>
          <w:rFonts w:ascii="Arial" w:hAnsi="Arial" w:cs="Arial"/>
          <w:spacing w:val="-2"/>
          <w:sz w:val="20"/>
          <w:szCs w:val="20"/>
        </w:rPr>
        <w:t xml:space="preserve">. en adelante) de la </w:t>
      </w:r>
      <w:r w:rsidRPr="006401E1">
        <w:rPr>
          <w:rFonts w:ascii="Arial" w:hAnsi="Arial" w:cs="Arial"/>
          <w:b/>
          <w:spacing w:val="-2"/>
          <w:sz w:val="20"/>
          <w:szCs w:val="20"/>
        </w:rPr>
        <w:t>UNA</w:t>
      </w:r>
      <w:r w:rsidRPr="006401E1">
        <w:rPr>
          <w:rFonts w:ascii="Arial" w:hAnsi="Arial" w:cs="Arial"/>
          <w:spacing w:val="-2"/>
          <w:sz w:val="20"/>
          <w:szCs w:val="20"/>
        </w:rPr>
        <w:t>, sus reglamentos, las disposiciones del Sistema de Estudios de Posgrado (</w:t>
      </w:r>
      <w:r w:rsidRPr="006401E1">
        <w:rPr>
          <w:rFonts w:ascii="Arial" w:hAnsi="Arial" w:cs="Arial"/>
          <w:b/>
          <w:spacing w:val="-2"/>
          <w:sz w:val="20"/>
          <w:szCs w:val="20"/>
        </w:rPr>
        <w:t>SEPUNA</w:t>
      </w:r>
      <w:r w:rsidRPr="006401E1">
        <w:rPr>
          <w:rFonts w:ascii="Arial" w:hAnsi="Arial" w:cs="Arial"/>
          <w:spacing w:val="-2"/>
          <w:sz w:val="20"/>
          <w:szCs w:val="20"/>
        </w:rPr>
        <w:t xml:space="preserve"> en lo sucesivo) y el presente Reglamento.</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Capítulo III: Objetivos</w:t>
      </w:r>
    </w:p>
    <w:p w:rsidR="004F3880" w:rsidRPr="006401E1" w:rsidRDefault="004F3880" w:rsidP="004F3880">
      <w:pPr>
        <w:tabs>
          <w:tab w:val="center" w:pos="468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spacing w:val="-2"/>
          <w:sz w:val="20"/>
          <w:szCs w:val="20"/>
        </w:rPr>
        <w:t xml:space="preserve">Artículo 4:       Formar estudiantes con un perfil de salida de Maestría en Estudios de Cultura   </w:t>
      </w: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spacing w:val="-2"/>
          <w:sz w:val="20"/>
          <w:szCs w:val="20"/>
        </w:rPr>
        <w:t xml:space="preserve">                         Centroamericana.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w:t>
      </w:r>
      <w:r w:rsidRPr="006401E1">
        <w:rPr>
          <w:rFonts w:ascii="Arial" w:hAnsi="Arial" w:cs="Arial"/>
          <w:spacing w:val="-2"/>
          <w:sz w:val="20"/>
          <w:szCs w:val="20"/>
        </w:rPr>
        <w:tab/>
        <w:t xml:space="preserve">La Maestría en Estudios de Cultura Centroamericana tiene los siguientes objetivos: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numPr>
          <w:ilvl w:val="0"/>
          <w:numId w:val="3"/>
        </w:num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Conocer y analizar la producción cultural centroamericana, en el marco de un esfuerzo por lograr la integración del conocimiento en las ciencias de la cultura. </w:t>
      </w:r>
    </w:p>
    <w:p w:rsidR="004F3880" w:rsidRPr="006401E1" w:rsidRDefault="004F3880" w:rsidP="004F3880">
      <w:pPr>
        <w:tabs>
          <w:tab w:val="left" w:pos="0"/>
          <w:tab w:val="left" w:pos="1843"/>
        </w:tabs>
        <w:suppressAutoHyphens/>
        <w:ind w:left="1418"/>
        <w:rPr>
          <w:rFonts w:ascii="Arial" w:hAnsi="Arial" w:cs="Arial"/>
          <w:spacing w:val="-2"/>
          <w:sz w:val="20"/>
          <w:szCs w:val="20"/>
        </w:rPr>
      </w:pPr>
      <w:r w:rsidRPr="006401E1">
        <w:rPr>
          <w:rFonts w:ascii="Arial" w:hAnsi="Arial" w:cs="Arial"/>
          <w:spacing w:val="-2"/>
          <w:sz w:val="20"/>
          <w:szCs w:val="20"/>
        </w:rPr>
        <w:t xml:space="preserve">      </w:t>
      </w:r>
    </w:p>
    <w:p w:rsidR="004F3880" w:rsidRPr="006401E1" w:rsidRDefault="004F3880" w:rsidP="004F3880">
      <w:pPr>
        <w:numPr>
          <w:ilvl w:val="0"/>
          <w:numId w:val="3"/>
        </w:numPr>
        <w:tabs>
          <w:tab w:val="left" w:pos="0"/>
        </w:tabs>
        <w:suppressAutoHyphens/>
        <w:rPr>
          <w:rFonts w:ascii="Arial" w:hAnsi="Arial" w:cs="Arial"/>
          <w:spacing w:val="-2"/>
          <w:sz w:val="20"/>
          <w:szCs w:val="20"/>
        </w:rPr>
      </w:pPr>
      <w:r w:rsidRPr="006401E1">
        <w:rPr>
          <w:rFonts w:ascii="Arial" w:hAnsi="Arial" w:cs="Arial"/>
          <w:spacing w:val="-2"/>
          <w:sz w:val="20"/>
          <w:szCs w:val="20"/>
        </w:rPr>
        <w:t>Incentivar la formación de equipos de investigadores que atiendan la especificidad de las producciones simbólicas centroamericanas, de manera inter y transdisciplinaria.</w:t>
      </w:r>
    </w:p>
    <w:p w:rsidR="004F3880" w:rsidRPr="006401E1" w:rsidRDefault="004F3880" w:rsidP="004F3880">
      <w:pPr>
        <w:tabs>
          <w:tab w:val="left" w:pos="0"/>
          <w:tab w:val="left" w:pos="1843"/>
        </w:tabs>
        <w:suppressAutoHyphens/>
        <w:ind w:left="1418"/>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c.</w:t>
      </w:r>
      <w:r w:rsidRPr="006401E1">
        <w:rPr>
          <w:rFonts w:ascii="Arial" w:hAnsi="Arial" w:cs="Arial"/>
          <w:spacing w:val="-2"/>
          <w:sz w:val="20"/>
          <w:szCs w:val="20"/>
        </w:rPr>
        <w:tab/>
        <w:t>Ofrecer a las instituciones que se ocupan de la educación, la cultura y la comunicación de masas, una visión conjunta de los procesos y símbolos de la cultura y la vida social regionales.</w:t>
      </w: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d.</w:t>
      </w:r>
      <w:r w:rsidRPr="006401E1">
        <w:rPr>
          <w:rFonts w:ascii="Arial" w:hAnsi="Arial" w:cs="Arial"/>
          <w:spacing w:val="-2"/>
          <w:sz w:val="20"/>
          <w:szCs w:val="20"/>
        </w:rPr>
        <w:tab/>
        <w:t>Desarrollar una reflexión académica constante y productiva, en torno a la identidad cultural en Centroamérica, a partir de cada curso e investigación específicos.</w:t>
      </w:r>
    </w:p>
    <w:p w:rsidR="004F3880" w:rsidRPr="006401E1" w:rsidRDefault="004F3880" w:rsidP="004F3880">
      <w:pPr>
        <w:tabs>
          <w:tab w:val="left" w:pos="0"/>
        </w:tabs>
        <w:suppressAutoHyphens/>
        <w:ind w:left="1843" w:hanging="425"/>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e.</w:t>
      </w:r>
      <w:r w:rsidRPr="006401E1">
        <w:rPr>
          <w:rFonts w:ascii="Arial" w:hAnsi="Arial" w:cs="Arial"/>
          <w:spacing w:val="-2"/>
          <w:sz w:val="20"/>
          <w:szCs w:val="20"/>
        </w:rPr>
        <w:tab/>
        <w:t>Propiciar contactos entre los equipos de profesores de las disciplinas que se ocupan de la cultura en el área centroamericana y de éstos con grupos similares en el mundo, con el propósito de participar el desarrollo de una academia centroamericana especializada en este campo.</w:t>
      </w:r>
    </w:p>
    <w:p w:rsidR="004F3880" w:rsidRPr="006401E1" w:rsidRDefault="004F3880" w:rsidP="004F3880">
      <w:pPr>
        <w:tabs>
          <w:tab w:val="left" w:pos="0"/>
        </w:tabs>
        <w:suppressAutoHyphens/>
        <w:ind w:left="1418"/>
        <w:rPr>
          <w:rFonts w:ascii="Arial" w:hAnsi="Arial" w:cs="Arial"/>
          <w:spacing w:val="-2"/>
          <w:sz w:val="20"/>
          <w:szCs w:val="20"/>
        </w:rPr>
      </w:pPr>
    </w:p>
    <w:p w:rsidR="004F3880" w:rsidRPr="006401E1" w:rsidRDefault="004F3880" w:rsidP="004F3880">
      <w:pPr>
        <w:numPr>
          <w:ilvl w:val="0"/>
          <w:numId w:val="1"/>
        </w:numPr>
        <w:tabs>
          <w:tab w:val="left" w:pos="0"/>
          <w:tab w:val="left" w:pos="1843"/>
        </w:tabs>
        <w:suppressAutoHyphens/>
        <w:rPr>
          <w:rFonts w:ascii="Arial" w:hAnsi="Arial" w:cs="Arial"/>
          <w:spacing w:val="-2"/>
          <w:sz w:val="20"/>
          <w:szCs w:val="20"/>
        </w:rPr>
      </w:pPr>
      <w:r w:rsidRPr="006401E1">
        <w:rPr>
          <w:rFonts w:ascii="Arial" w:hAnsi="Arial" w:cs="Arial"/>
          <w:spacing w:val="-2"/>
          <w:sz w:val="20"/>
          <w:szCs w:val="20"/>
        </w:rPr>
        <w:t xml:space="preserve">Fomentar la creación de equipos capaces de diagnosticar de manera permanente la situación cultural de la región y de cada país, de modo que sus análisis incidan sobre las transformaciones culturales, especialmente en el campo de las disciplinas que abarcan las menciones de la Maestría. </w:t>
      </w:r>
    </w:p>
    <w:p w:rsidR="004F3880" w:rsidRPr="006401E1" w:rsidRDefault="004F3880" w:rsidP="004F3880">
      <w:pPr>
        <w:tabs>
          <w:tab w:val="left" w:pos="0"/>
          <w:tab w:val="left" w:pos="1843"/>
        </w:tabs>
        <w:suppressAutoHyphens/>
        <w:ind w:left="1418"/>
        <w:rPr>
          <w:rFonts w:ascii="Arial" w:hAnsi="Arial" w:cs="Arial"/>
          <w:spacing w:val="-2"/>
          <w:sz w:val="20"/>
          <w:szCs w:val="20"/>
        </w:rPr>
      </w:pPr>
    </w:p>
    <w:p w:rsidR="004F3880" w:rsidRPr="006401E1" w:rsidRDefault="004F3880" w:rsidP="004F3880">
      <w:pPr>
        <w:numPr>
          <w:ilvl w:val="0"/>
          <w:numId w:val="1"/>
        </w:numPr>
        <w:tabs>
          <w:tab w:val="left" w:pos="0"/>
          <w:tab w:val="left" w:pos="1843"/>
        </w:tabs>
        <w:suppressAutoHyphens/>
        <w:rPr>
          <w:rFonts w:ascii="Arial" w:hAnsi="Arial" w:cs="Arial"/>
          <w:spacing w:val="-2"/>
          <w:sz w:val="20"/>
          <w:szCs w:val="20"/>
        </w:rPr>
      </w:pPr>
      <w:r w:rsidRPr="006401E1">
        <w:rPr>
          <w:rFonts w:ascii="Arial" w:hAnsi="Arial" w:cs="Arial"/>
          <w:spacing w:val="-2"/>
          <w:sz w:val="20"/>
          <w:szCs w:val="20"/>
        </w:rPr>
        <w:t>Propiciar el encuentro e intercambio académicos con campos de estudios afines, en particular, con las Ciencias Sociales; también interesan las áreas relacionadas con las Ciencias Naturales, Exactas y Aplicadas, en lo que corresponda.</w:t>
      </w:r>
    </w:p>
    <w:p w:rsidR="004F3880" w:rsidRPr="006401E1" w:rsidRDefault="004F3880" w:rsidP="004F3880">
      <w:pPr>
        <w:tabs>
          <w:tab w:val="left" w:pos="0"/>
          <w:tab w:val="left" w:pos="1843"/>
        </w:tabs>
        <w:suppressAutoHyphens/>
        <w:rPr>
          <w:rFonts w:ascii="Arial" w:hAnsi="Arial" w:cs="Arial"/>
          <w:spacing w:val="-2"/>
          <w:sz w:val="20"/>
          <w:szCs w:val="20"/>
        </w:rPr>
      </w:pPr>
    </w:p>
    <w:p w:rsidR="004F3880" w:rsidRPr="006401E1" w:rsidRDefault="004F3880" w:rsidP="004F3880">
      <w:pPr>
        <w:numPr>
          <w:ilvl w:val="0"/>
          <w:numId w:val="1"/>
        </w:numPr>
        <w:tabs>
          <w:tab w:val="left" w:pos="0"/>
          <w:tab w:val="left" w:pos="1843"/>
        </w:tabs>
        <w:suppressAutoHyphens/>
        <w:rPr>
          <w:rFonts w:ascii="Arial" w:hAnsi="Arial" w:cs="Arial"/>
          <w:spacing w:val="-2"/>
          <w:sz w:val="20"/>
          <w:szCs w:val="20"/>
        </w:rPr>
      </w:pPr>
      <w:proofErr w:type="gramStart"/>
      <w:r w:rsidRPr="006401E1">
        <w:rPr>
          <w:rFonts w:ascii="Arial" w:hAnsi="Arial" w:cs="Arial"/>
          <w:spacing w:val="-2"/>
          <w:sz w:val="20"/>
          <w:szCs w:val="20"/>
        </w:rPr>
        <w:t>Identificar  las</w:t>
      </w:r>
      <w:proofErr w:type="gramEnd"/>
      <w:r w:rsidRPr="006401E1">
        <w:rPr>
          <w:rFonts w:ascii="Arial" w:hAnsi="Arial" w:cs="Arial"/>
          <w:spacing w:val="-2"/>
          <w:sz w:val="20"/>
          <w:szCs w:val="20"/>
        </w:rPr>
        <w:t xml:space="preserve"> relaciones entre la modernización y cultura tradicional en la región así como las perspectivas de una potencial integración regional</w:t>
      </w:r>
    </w:p>
    <w:p w:rsidR="004F3880" w:rsidRPr="006401E1" w:rsidRDefault="004F3880" w:rsidP="004F3880">
      <w:pPr>
        <w:tabs>
          <w:tab w:val="left" w:pos="0"/>
          <w:tab w:val="left" w:pos="1843"/>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b/>
          <w:spacing w:val="-2"/>
          <w:sz w:val="20"/>
          <w:szCs w:val="20"/>
        </w:rPr>
      </w:pPr>
      <w:r w:rsidRPr="006401E1">
        <w:rPr>
          <w:rFonts w:ascii="Arial" w:hAnsi="Arial" w:cs="Arial"/>
          <w:spacing w:val="-2"/>
          <w:sz w:val="20"/>
          <w:szCs w:val="20"/>
        </w:rPr>
        <w:t xml:space="preserve">                                                       </w:t>
      </w: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TITULO III. ESTRUCTURA ORGANIZATIVA Y FUNCIONES</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b/>
          <w:spacing w:val="-2"/>
          <w:sz w:val="20"/>
          <w:szCs w:val="20"/>
        </w:rPr>
        <w:tab/>
        <w:t>Capítulo IV: De la Dirección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w:t>
      </w:r>
      <w:r w:rsidRPr="006401E1">
        <w:rPr>
          <w:rFonts w:ascii="Arial" w:hAnsi="Arial" w:cs="Arial"/>
          <w:spacing w:val="-2"/>
          <w:sz w:val="20"/>
          <w:szCs w:val="20"/>
        </w:rPr>
        <w:tab/>
        <w:t xml:space="preserve">El nombramiento de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(a) de la </w:t>
      </w:r>
      <w:r w:rsidRPr="006401E1">
        <w:rPr>
          <w:rFonts w:ascii="Arial" w:hAnsi="Arial" w:cs="Arial"/>
          <w:b/>
          <w:spacing w:val="-2"/>
          <w:sz w:val="20"/>
          <w:szCs w:val="20"/>
        </w:rPr>
        <w:t>MECC</w:t>
      </w:r>
      <w:r w:rsidRPr="006401E1">
        <w:rPr>
          <w:rFonts w:ascii="Arial" w:hAnsi="Arial" w:cs="Arial"/>
          <w:spacing w:val="-2"/>
          <w:sz w:val="20"/>
          <w:szCs w:val="20"/>
        </w:rPr>
        <w:t xml:space="preserve"> y sus funciones se regirán por lo estipulado en los artículos pertinentes del Reglamento del </w:t>
      </w:r>
      <w:r w:rsidRPr="006401E1">
        <w:rPr>
          <w:rFonts w:ascii="Arial" w:hAnsi="Arial" w:cs="Arial"/>
          <w:b/>
          <w:spacing w:val="-2"/>
          <w:sz w:val="20"/>
          <w:szCs w:val="20"/>
        </w:rPr>
        <w:t>SEPUNA</w:t>
      </w:r>
      <w:r w:rsidRPr="006401E1">
        <w:rPr>
          <w:rFonts w:ascii="Arial" w:hAnsi="Arial" w:cs="Arial"/>
          <w:spacing w:val="-2"/>
          <w:sz w:val="20"/>
          <w:szCs w:val="20"/>
        </w:rPr>
        <w:t>.</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7:</w:t>
      </w:r>
      <w:r w:rsidRPr="006401E1">
        <w:rPr>
          <w:rFonts w:ascii="Arial" w:hAnsi="Arial" w:cs="Arial"/>
          <w:spacing w:val="-2"/>
          <w:sz w:val="20"/>
          <w:szCs w:val="20"/>
        </w:rPr>
        <w:tab/>
        <w:t xml:space="preserve">Otras funciones de la Dirección de la </w:t>
      </w:r>
      <w:r w:rsidRPr="006401E1">
        <w:rPr>
          <w:rFonts w:ascii="Arial" w:hAnsi="Arial" w:cs="Arial"/>
          <w:b/>
          <w:spacing w:val="-2"/>
          <w:sz w:val="20"/>
          <w:szCs w:val="20"/>
        </w:rPr>
        <w:t>MECC</w:t>
      </w:r>
      <w:r w:rsidRPr="006401E1">
        <w:rPr>
          <w:rFonts w:ascii="Arial" w:hAnsi="Arial" w:cs="Arial"/>
          <w:spacing w:val="-2"/>
          <w:sz w:val="20"/>
          <w:szCs w:val="20"/>
        </w:rPr>
        <w:t xml:space="preserve"> son: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lastRenderedPageBreak/>
        <w:t>1.</w:t>
      </w:r>
      <w:r w:rsidRPr="006401E1">
        <w:rPr>
          <w:rFonts w:ascii="Arial" w:hAnsi="Arial" w:cs="Arial"/>
          <w:spacing w:val="-2"/>
          <w:sz w:val="20"/>
          <w:szCs w:val="20"/>
        </w:rPr>
        <w:tab/>
        <w:t xml:space="preserve">Proponer al Comité de Gestión Académica de la Maestría en Estudios de Cultura Centroamericana (en adelante denominado </w:t>
      </w:r>
      <w:proofErr w:type="gramStart"/>
      <w:r w:rsidRPr="006401E1">
        <w:rPr>
          <w:rFonts w:ascii="Arial" w:hAnsi="Arial" w:cs="Arial"/>
          <w:b/>
          <w:spacing w:val="-2"/>
          <w:sz w:val="20"/>
          <w:szCs w:val="20"/>
        </w:rPr>
        <w:t>CGA</w:t>
      </w:r>
      <w:r w:rsidRPr="006401E1">
        <w:rPr>
          <w:rFonts w:ascii="Arial" w:hAnsi="Arial" w:cs="Arial"/>
          <w:spacing w:val="-2"/>
          <w:sz w:val="20"/>
          <w:szCs w:val="20"/>
        </w:rPr>
        <w:t>)  el</w:t>
      </w:r>
      <w:proofErr w:type="gramEnd"/>
      <w:r w:rsidRPr="006401E1">
        <w:rPr>
          <w:rFonts w:ascii="Arial" w:hAnsi="Arial" w:cs="Arial"/>
          <w:spacing w:val="-2"/>
          <w:sz w:val="20"/>
          <w:szCs w:val="20"/>
        </w:rPr>
        <w:t xml:space="preserve"> personal académico responsable de impartir los cursos y materias de cada ciclo. </w:t>
      </w:r>
    </w:p>
    <w:p w:rsidR="004F3880" w:rsidRPr="006401E1" w:rsidRDefault="004F3880" w:rsidP="004F3880">
      <w:pPr>
        <w:tabs>
          <w:tab w:val="left" w:pos="0"/>
        </w:tabs>
        <w:suppressAutoHyphens/>
        <w:ind w:left="1843" w:right="6" w:hanging="425"/>
        <w:rPr>
          <w:rFonts w:ascii="Arial" w:hAnsi="Arial" w:cs="Arial"/>
          <w:spacing w:val="-2"/>
          <w:sz w:val="20"/>
          <w:szCs w:val="20"/>
        </w:rPr>
      </w:pPr>
      <w:r w:rsidRPr="006401E1">
        <w:rPr>
          <w:rFonts w:ascii="Arial" w:hAnsi="Arial" w:cs="Arial"/>
          <w:spacing w:val="-2"/>
          <w:sz w:val="20"/>
          <w:szCs w:val="20"/>
        </w:rPr>
        <w:t xml:space="preserve">                                                                                                                     </w:t>
      </w: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2.</w:t>
      </w:r>
      <w:r w:rsidRPr="006401E1">
        <w:rPr>
          <w:rFonts w:ascii="Arial" w:hAnsi="Arial" w:cs="Arial"/>
          <w:spacing w:val="-2"/>
          <w:sz w:val="20"/>
          <w:szCs w:val="20"/>
        </w:rPr>
        <w:tab/>
        <w:t xml:space="preserve">Nombrar al personal administrativo, con base en el Reglamento del </w:t>
      </w:r>
      <w:r w:rsidRPr="006401E1">
        <w:rPr>
          <w:rFonts w:ascii="Arial" w:hAnsi="Arial" w:cs="Arial"/>
          <w:b/>
          <w:spacing w:val="-2"/>
          <w:sz w:val="20"/>
          <w:szCs w:val="20"/>
        </w:rPr>
        <w:t>SEPUNA</w:t>
      </w:r>
      <w:r w:rsidRPr="006401E1">
        <w:rPr>
          <w:rFonts w:ascii="Arial" w:hAnsi="Arial" w:cs="Arial"/>
          <w:spacing w:val="-2"/>
          <w:sz w:val="20"/>
          <w:szCs w:val="20"/>
        </w:rPr>
        <w:t xml:space="preserve"> y otras disposiciones vigentes en la Institución.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3.</w:t>
      </w:r>
      <w:r w:rsidRPr="006401E1">
        <w:rPr>
          <w:rFonts w:ascii="Arial" w:hAnsi="Arial" w:cs="Arial"/>
          <w:spacing w:val="-2"/>
          <w:sz w:val="20"/>
          <w:szCs w:val="20"/>
        </w:rPr>
        <w:tab/>
        <w:t xml:space="preserve">Presentar oportunamente ante el </w:t>
      </w:r>
      <w:r w:rsidRPr="006401E1">
        <w:rPr>
          <w:rFonts w:ascii="Arial" w:hAnsi="Arial" w:cs="Arial"/>
          <w:b/>
          <w:spacing w:val="-2"/>
          <w:sz w:val="20"/>
          <w:szCs w:val="20"/>
        </w:rPr>
        <w:t>CGA</w:t>
      </w:r>
      <w:r w:rsidRPr="006401E1">
        <w:rPr>
          <w:rFonts w:ascii="Arial" w:hAnsi="Arial" w:cs="Arial"/>
          <w:spacing w:val="-2"/>
          <w:sz w:val="20"/>
          <w:szCs w:val="20"/>
        </w:rPr>
        <w:t xml:space="preserve"> y otras instancias la propuesta del plan de desarrollo académico de la </w:t>
      </w:r>
      <w:r w:rsidRPr="006401E1">
        <w:rPr>
          <w:rFonts w:ascii="Arial" w:hAnsi="Arial" w:cs="Arial"/>
          <w:b/>
          <w:spacing w:val="-2"/>
          <w:sz w:val="20"/>
          <w:szCs w:val="20"/>
        </w:rPr>
        <w:t>MECC</w:t>
      </w:r>
      <w:r w:rsidRPr="006401E1">
        <w:rPr>
          <w:rFonts w:ascii="Arial" w:hAnsi="Arial" w:cs="Arial"/>
          <w:spacing w:val="-2"/>
          <w:sz w:val="20"/>
          <w:szCs w:val="20"/>
        </w:rPr>
        <w:t>, la programación anual y los informes correspondientes.</w:t>
      </w:r>
    </w:p>
    <w:p w:rsidR="004F3880" w:rsidRPr="006401E1" w:rsidRDefault="004F3880" w:rsidP="004F3880">
      <w:pPr>
        <w:tabs>
          <w:tab w:val="left" w:pos="0"/>
        </w:tabs>
        <w:suppressAutoHyphens/>
        <w:ind w:left="1843" w:hanging="425"/>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4.</w:t>
      </w:r>
      <w:r w:rsidRPr="006401E1">
        <w:rPr>
          <w:rFonts w:ascii="Arial" w:hAnsi="Arial" w:cs="Arial"/>
          <w:spacing w:val="-2"/>
          <w:sz w:val="20"/>
          <w:szCs w:val="20"/>
        </w:rPr>
        <w:tab/>
        <w:t xml:space="preserve">Velar por el uso adecuado de los recursos, por el planeamiento, la evaluación y divulgación de las actividades del Programa.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5.</w:t>
      </w:r>
      <w:r w:rsidRPr="006401E1">
        <w:rPr>
          <w:rFonts w:ascii="Arial" w:hAnsi="Arial" w:cs="Arial"/>
          <w:spacing w:val="-2"/>
          <w:sz w:val="20"/>
          <w:szCs w:val="20"/>
        </w:rPr>
        <w:tab/>
        <w:t>Conocer en primera instancia las apelaciones del personal académico, administrativo y estudiantil y las derivadas de cualquier acción administrativa de la Dirección.</w:t>
      </w: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6.</w:t>
      </w:r>
      <w:r w:rsidRPr="006401E1">
        <w:rPr>
          <w:rFonts w:ascii="Arial" w:hAnsi="Arial" w:cs="Arial"/>
          <w:spacing w:val="-2"/>
          <w:sz w:val="20"/>
          <w:szCs w:val="20"/>
        </w:rPr>
        <w:tab/>
        <w:t xml:space="preserve">Coordinar con otros programas y Unidades Académicas la realización de actividades académicas conjuntas, cuando corresponda, así como procurar la dotación oportuna de recursos económicos que requiera el proyecto que da origen al programa, de acuerdo con las posibilidades </w:t>
      </w:r>
      <w:proofErr w:type="gramStart"/>
      <w:r w:rsidRPr="006401E1">
        <w:rPr>
          <w:rFonts w:ascii="Arial" w:hAnsi="Arial" w:cs="Arial"/>
          <w:spacing w:val="-2"/>
          <w:sz w:val="20"/>
          <w:szCs w:val="20"/>
        </w:rPr>
        <w:t>del mismo</w:t>
      </w:r>
      <w:proofErr w:type="gramEnd"/>
      <w:r w:rsidRPr="006401E1">
        <w:rPr>
          <w:rFonts w:ascii="Arial" w:hAnsi="Arial" w:cs="Arial"/>
          <w:spacing w:val="-2"/>
          <w:sz w:val="20"/>
          <w:szCs w:val="20"/>
        </w:rPr>
        <w:t xml:space="preserve">. </w:t>
      </w:r>
    </w:p>
    <w:p w:rsidR="004F3880" w:rsidRPr="006401E1" w:rsidRDefault="004F3880" w:rsidP="004F3880">
      <w:pPr>
        <w:tabs>
          <w:tab w:val="left" w:pos="0"/>
        </w:tabs>
        <w:suppressAutoHyphens/>
        <w:ind w:left="1843" w:hanging="425"/>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7.</w:t>
      </w:r>
      <w:r w:rsidRPr="006401E1">
        <w:rPr>
          <w:rFonts w:ascii="Arial" w:hAnsi="Arial" w:cs="Arial"/>
          <w:spacing w:val="-2"/>
          <w:sz w:val="20"/>
          <w:szCs w:val="20"/>
        </w:rPr>
        <w:tab/>
        <w:t xml:space="preserve"> Resolver en primera instancia sobre la </w:t>
      </w:r>
      <w:proofErr w:type="gramStart"/>
      <w:r w:rsidRPr="006401E1">
        <w:rPr>
          <w:rFonts w:ascii="Arial" w:hAnsi="Arial" w:cs="Arial"/>
          <w:spacing w:val="-2"/>
          <w:sz w:val="20"/>
          <w:szCs w:val="20"/>
        </w:rPr>
        <w:t>admisión  y</w:t>
      </w:r>
      <w:proofErr w:type="gramEnd"/>
      <w:r w:rsidRPr="006401E1">
        <w:rPr>
          <w:rFonts w:ascii="Arial" w:hAnsi="Arial" w:cs="Arial"/>
          <w:spacing w:val="-2"/>
          <w:sz w:val="20"/>
          <w:szCs w:val="20"/>
        </w:rPr>
        <w:t xml:space="preserve"> permanencia de los estudiantes.</w:t>
      </w:r>
    </w:p>
    <w:p w:rsidR="004F3880" w:rsidRPr="006401E1" w:rsidRDefault="004F3880" w:rsidP="004F3880">
      <w:pPr>
        <w:tabs>
          <w:tab w:val="left" w:pos="0"/>
        </w:tabs>
        <w:suppressAutoHyphens/>
        <w:ind w:left="1843" w:hanging="425"/>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8.</w:t>
      </w:r>
      <w:r w:rsidRPr="006401E1">
        <w:rPr>
          <w:rFonts w:ascii="Arial" w:hAnsi="Arial" w:cs="Arial"/>
          <w:spacing w:val="-2"/>
          <w:sz w:val="20"/>
          <w:szCs w:val="20"/>
        </w:rPr>
        <w:tab/>
        <w:t>Otras estipuladas en este Reglamento y aquellas propias de su cargo.</w:t>
      </w: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p>
    <w:p w:rsidR="004F3880" w:rsidRPr="006401E1" w:rsidRDefault="004F3880" w:rsidP="004F3880">
      <w:pPr>
        <w:tabs>
          <w:tab w:val="left" w:pos="0"/>
          <w:tab w:val="left" w:pos="1843"/>
        </w:tabs>
        <w:suppressAutoHyphens/>
        <w:ind w:left="1843" w:hanging="425"/>
        <w:rPr>
          <w:rFonts w:ascii="Arial" w:hAnsi="Arial" w:cs="Arial"/>
          <w:spacing w:val="-2"/>
          <w:sz w:val="20"/>
          <w:szCs w:val="20"/>
        </w:rPr>
      </w:pPr>
      <w:r w:rsidRPr="006401E1">
        <w:rPr>
          <w:rFonts w:ascii="Arial" w:hAnsi="Arial" w:cs="Arial"/>
          <w:spacing w:val="-2"/>
          <w:sz w:val="20"/>
          <w:szCs w:val="20"/>
        </w:rPr>
        <w:t>9.</w:t>
      </w:r>
      <w:r w:rsidRPr="006401E1">
        <w:rPr>
          <w:rFonts w:ascii="Arial" w:hAnsi="Arial" w:cs="Arial"/>
          <w:spacing w:val="-2"/>
          <w:sz w:val="20"/>
          <w:szCs w:val="20"/>
        </w:rPr>
        <w:tab/>
        <w:t xml:space="preserve">Proponer al </w:t>
      </w:r>
      <w:r w:rsidRPr="006401E1">
        <w:rPr>
          <w:rFonts w:ascii="Arial" w:hAnsi="Arial" w:cs="Arial"/>
          <w:b/>
          <w:spacing w:val="-2"/>
          <w:sz w:val="20"/>
          <w:szCs w:val="20"/>
        </w:rPr>
        <w:t xml:space="preserve">CGA </w:t>
      </w:r>
      <w:r w:rsidRPr="006401E1">
        <w:rPr>
          <w:rFonts w:ascii="Arial" w:hAnsi="Arial" w:cs="Arial"/>
          <w:spacing w:val="-2"/>
          <w:sz w:val="20"/>
          <w:szCs w:val="20"/>
        </w:rPr>
        <w:t xml:space="preserve">el nombramiento del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a.i. para que asuma sus funciones durante sus ausencias.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center" w:pos="4680"/>
        </w:tabs>
        <w:suppressAutoHyphens/>
        <w:rPr>
          <w:rFonts w:ascii="Arial" w:hAnsi="Arial" w:cs="Arial"/>
          <w:spacing w:val="-2"/>
          <w:sz w:val="20"/>
          <w:szCs w:val="20"/>
        </w:rPr>
      </w:pPr>
    </w:p>
    <w:p w:rsidR="004F3880" w:rsidRPr="006401E1" w:rsidRDefault="004F3880" w:rsidP="004F3880">
      <w:pPr>
        <w:tabs>
          <w:tab w:val="center" w:pos="4680"/>
        </w:tabs>
        <w:suppressAutoHyphens/>
        <w:ind w:left="1418"/>
        <w:rPr>
          <w:rFonts w:ascii="Arial" w:hAnsi="Arial" w:cs="Arial"/>
          <w:spacing w:val="-2"/>
          <w:sz w:val="20"/>
          <w:szCs w:val="20"/>
        </w:rPr>
      </w:pPr>
      <w:r w:rsidRPr="006401E1">
        <w:rPr>
          <w:rFonts w:ascii="Arial" w:hAnsi="Arial" w:cs="Arial"/>
          <w:b/>
          <w:spacing w:val="-2"/>
          <w:sz w:val="20"/>
          <w:szCs w:val="20"/>
        </w:rPr>
        <w:tab/>
        <w:t>Capítulo V:   Del Comité de Gestión Académica de la Maestría en Estudios de Cultura Centroamericana (CGA)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8:</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es el máximo órgano académico del Programa </w:t>
      </w:r>
      <w:proofErr w:type="gramStart"/>
      <w:r w:rsidRPr="006401E1">
        <w:rPr>
          <w:rFonts w:ascii="Arial" w:hAnsi="Arial" w:cs="Arial"/>
          <w:spacing w:val="-2"/>
          <w:sz w:val="20"/>
          <w:szCs w:val="20"/>
        </w:rPr>
        <w:t>y  está</w:t>
      </w:r>
      <w:proofErr w:type="gramEnd"/>
      <w:r w:rsidRPr="006401E1">
        <w:rPr>
          <w:rFonts w:ascii="Arial" w:hAnsi="Arial" w:cs="Arial"/>
          <w:spacing w:val="-2"/>
          <w:sz w:val="20"/>
          <w:szCs w:val="20"/>
        </w:rPr>
        <w:t xml:space="preserve"> conformado por: el Director (a) de la </w:t>
      </w:r>
      <w:r w:rsidRPr="006401E1">
        <w:rPr>
          <w:rFonts w:ascii="Arial" w:hAnsi="Arial" w:cs="Arial"/>
          <w:b/>
          <w:spacing w:val="-2"/>
          <w:sz w:val="20"/>
          <w:szCs w:val="20"/>
        </w:rPr>
        <w:t>MECC</w:t>
      </w:r>
      <w:r w:rsidRPr="006401E1">
        <w:rPr>
          <w:rFonts w:ascii="Arial" w:hAnsi="Arial" w:cs="Arial"/>
          <w:spacing w:val="-2"/>
          <w:sz w:val="20"/>
          <w:szCs w:val="20"/>
        </w:rPr>
        <w:t xml:space="preserve">, y un representante por Mención vigente, preferentemente el director de cada Escuela integrada al Programa, siempre que éste cumpla los requisitos académicos; dos académicos seleccionados cada año entre los que tienen mayor permanencia e identificación con el Programa y un representante estudiantil debidamente acreditado de la Asociación de estudiantes de la </w:t>
      </w:r>
      <w:r w:rsidRPr="006401E1">
        <w:rPr>
          <w:rFonts w:ascii="Arial" w:hAnsi="Arial" w:cs="Arial"/>
          <w:b/>
          <w:spacing w:val="-2"/>
          <w:sz w:val="20"/>
          <w:szCs w:val="20"/>
        </w:rPr>
        <w:t>MECC</w:t>
      </w:r>
      <w:r w:rsidRPr="006401E1">
        <w:rPr>
          <w:rFonts w:ascii="Arial" w:hAnsi="Arial" w:cs="Arial"/>
          <w:spacing w:val="-2"/>
          <w:sz w:val="20"/>
          <w:szCs w:val="20"/>
        </w:rPr>
        <w:t xml:space="preserve">. El decano de la </w:t>
      </w:r>
      <w:r w:rsidRPr="006401E1">
        <w:rPr>
          <w:rFonts w:ascii="Arial" w:hAnsi="Arial" w:cs="Arial"/>
          <w:b/>
          <w:spacing w:val="-2"/>
          <w:sz w:val="20"/>
          <w:szCs w:val="20"/>
        </w:rPr>
        <w:t>FFL</w:t>
      </w:r>
      <w:r w:rsidRPr="006401E1">
        <w:rPr>
          <w:rFonts w:ascii="Arial" w:hAnsi="Arial" w:cs="Arial"/>
          <w:spacing w:val="-2"/>
          <w:sz w:val="20"/>
          <w:szCs w:val="20"/>
        </w:rPr>
        <w:t xml:space="preserve"> será invitado, de ameritar su presencia en la solución de asuntos determinados, a su solicitud o por iniciativa de este órgano y participará con voz.</w:t>
      </w:r>
    </w:p>
    <w:p w:rsidR="004F3880" w:rsidRPr="006401E1" w:rsidRDefault="004F3880" w:rsidP="004F3880">
      <w:p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              </w:t>
      </w:r>
    </w:p>
    <w:p w:rsidR="004F3880" w:rsidRPr="006401E1" w:rsidRDefault="004F3880" w:rsidP="004F3880">
      <w:pPr>
        <w:tabs>
          <w:tab w:val="left" w:pos="0"/>
          <w:tab w:val="left" w:pos="720"/>
        </w:tabs>
        <w:suppressAutoHyphens/>
        <w:ind w:left="1440" w:right="5" w:hanging="1440"/>
        <w:rPr>
          <w:rFonts w:ascii="Arial" w:hAnsi="Arial" w:cs="Arial"/>
          <w:spacing w:val="-2"/>
          <w:sz w:val="20"/>
          <w:szCs w:val="20"/>
        </w:rPr>
      </w:pPr>
      <w:r w:rsidRPr="006401E1">
        <w:rPr>
          <w:rFonts w:ascii="Arial" w:hAnsi="Arial" w:cs="Arial"/>
          <w:spacing w:val="-2"/>
          <w:sz w:val="20"/>
          <w:szCs w:val="20"/>
        </w:rPr>
        <w:t>Artículo 9:</w:t>
      </w:r>
      <w:r w:rsidRPr="006401E1">
        <w:rPr>
          <w:rFonts w:ascii="Arial" w:hAnsi="Arial" w:cs="Arial"/>
          <w:spacing w:val="-2"/>
          <w:sz w:val="20"/>
          <w:szCs w:val="20"/>
        </w:rPr>
        <w:tab/>
        <w:t xml:space="preserve">El </w:t>
      </w:r>
      <w:r w:rsidRPr="006401E1">
        <w:rPr>
          <w:rFonts w:ascii="Arial" w:hAnsi="Arial" w:cs="Arial"/>
          <w:b/>
          <w:spacing w:val="-2"/>
          <w:sz w:val="20"/>
          <w:szCs w:val="20"/>
        </w:rPr>
        <w:t xml:space="preserve">CGA </w:t>
      </w:r>
      <w:r w:rsidRPr="006401E1">
        <w:rPr>
          <w:rFonts w:ascii="Arial" w:hAnsi="Arial" w:cs="Arial"/>
          <w:spacing w:val="-2"/>
          <w:sz w:val="20"/>
          <w:szCs w:val="20"/>
        </w:rPr>
        <w:t xml:space="preserve">sesionará ordinariamente al menos una vez al mes y extraordinariamente cuando el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(a) o el 25% de los miembros del </w:t>
      </w:r>
      <w:r w:rsidRPr="006401E1">
        <w:rPr>
          <w:rFonts w:ascii="Arial" w:hAnsi="Arial" w:cs="Arial"/>
          <w:b/>
          <w:spacing w:val="-2"/>
          <w:sz w:val="20"/>
          <w:szCs w:val="20"/>
        </w:rPr>
        <w:t>CGA</w:t>
      </w:r>
      <w:r w:rsidRPr="006401E1">
        <w:rPr>
          <w:rFonts w:ascii="Arial" w:hAnsi="Arial" w:cs="Arial"/>
          <w:spacing w:val="-2"/>
          <w:sz w:val="20"/>
          <w:szCs w:val="20"/>
        </w:rPr>
        <w:t xml:space="preserve"> lo decidan.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10:</w:t>
      </w:r>
      <w:r w:rsidRPr="006401E1">
        <w:rPr>
          <w:rFonts w:ascii="Arial" w:hAnsi="Arial" w:cs="Arial"/>
          <w:spacing w:val="-2"/>
          <w:sz w:val="20"/>
          <w:szCs w:val="20"/>
        </w:rPr>
        <w:tab/>
        <w:t xml:space="preserve">Toda convocatoria debe hacerse por escrito, con al </w:t>
      </w:r>
      <w:proofErr w:type="gramStart"/>
      <w:r w:rsidRPr="006401E1">
        <w:rPr>
          <w:rFonts w:ascii="Arial" w:hAnsi="Arial" w:cs="Arial"/>
          <w:spacing w:val="-2"/>
          <w:sz w:val="20"/>
          <w:szCs w:val="20"/>
        </w:rPr>
        <w:t>menos  cuatro</w:t>
      </w:r>
      <w:proofErr w:type="gramEnd"/>
      <w:r w:rsidRPr="006401E1">
        <w:rPr>
          <w:rFonts w:ascii="Arial" w:hAnsi="Arial" w:cs="Arial"/>
          <w:spacing w:val="-2"/>
          <w:sz w:val="20"/>
          <w:szCs w:val="20"/>
        </w:rPr>
        <w:t xml:space="preserve"> días hábiles de anticipación, para las sesiones ordinarias, y por lo menos con dos días hábiles, para las extraordinarias.</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 xml:space="preserve"> </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11:</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iniciará las sesiones como máximo media hora después de citado y al contar con el quórum que estará conformado por la mayoría absoluta (la mitad más uno) de sus miembros plenos, o sea cuatro miembros.</w:t>
      </w:r>
    </w:p>
    <w:p w:rsidR="004F3880" w:rsidRPr="006401E1" w:rsidRDefault="004F3880" w:rsidP="004F3880">
      <w:pPr>
        <w:tabs>
          <w:tab w:val="left" w:pos="0"/>
          <w:tab w:val="left" w:pos="720"/>
        </w:tabs>
        <w:suppressAutoHyphens/>
        <w:ind w:left="1440" w:right="5" w:hanging="1440"/>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lastRenderedPageBreak/>
        <w:t>Artículo 12:</w:t>
      </w:r>
      <w:r w:rsidRPr="006401E1">
        <w:rPr>
          <w:rFonts w:ascii="Arial" w:hAnsi="Arial" w:cs="Arial"/>
          <w:spacing w:val="-2"/>
          <w:sz w:val="20"/>
          <w:szCs w:val="20"/>
        </w:rPr>
        <w:tab/>
        <w:t xml:space="preserve">Las decisiones del </w:t>
      </w:r>
      <w:r w:rsidRPr="006401E1">
        <w:rPr>
          <w:rFonts w:ascii="Arial" w:hAnsi="Arial" w:cs="Arial"/>
          <w:b/>
          <w:spacing w:val="-2"/>
          <w:sz w:val="20"/>
          <w:szCs w:val="20"/>
        </w:rPr>
        <w:t>CGA</w:t>
      </w:r>
      <w:r w:rsidRPr="006401E1">
        <w:rPr>
          <w:rFonts w:ascii="Arial" w:hAnsi="Arial" w:cs="Arial"/>
          <w:spacing w:val="-2"/>
          <w:sz w:val="20"/>
          <w:szCs w:val="20"/>
        </w:rPr>
        <w:t xml:space="preserve"> se tomarán por la mayoría absoluta de los presentes en las sesiones.  En los casos de nombramientos y elección de personal en los diferentes puestos, la votación será secreta.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13:</w:t>
      </w:r>
      <w:r w:rsidRPr="006401E1">
        <w:rPr>
          <w:rFonts w:ascii="Arial" w:hAnsi="Arial" w:cs="Arial"/>
          <w:spacing w:val="-2"/>
          <w:sz w:val="20"/>
          <w:szCs w:val="20"/>
        </w:rPr>
        <w:tab/>
        <w:t xml:space="preserve">Las funciones del </w:t>
      </w:r>
      <w:r w:rsidRPr="006401E1">
        <w:rPr>
          <w:rFonts w:ascii="Arial" w:hAnsi="Arial" w:cs="Arial"/>
          <w:b/>
          <w:spacing w:val="-2"/>
          <w:sz w:val="20"/>
          <w:szCs w:val="20"/>
        </w:rPr>
        <w:t>CGA</w:t>
      </w:r>
      <w:r w:rsidRPr="006401E1">
        <w:rPr>
          <w:rFonts w:ascii="Arial" w:hAnsi="Arial" w:cs="Arial"/>
          <w:spacing w:val="-2"/>
          <w:sz w:val="20"/>
          <w:szCs w:val="20"/>
        </w:rPr>
        <w:t xml:space="preserve"> son, además de las estipuladas en el Reglamento del </w:t>
      </w:r>
      <w:r w:rsidRPr="006401E1">
        <w:rPr>
          <w:rFonts w:ascii="Arial" w:hAnsi="Arial" w:cs="Arial"/>
          <w:b/>
          <w:spacing w:val="-2"/>
          <w:sz w:val="20"/>
          <w:szCs w:val="20"/>
        </w:rPr>
        <w:t>SEPUNA</w:t>
      </w:r>
      <w:r w:rsidRPr="006401E1">
        <w:rPr>
          <w:rFonts w:ascii="Arial" w:hAnsi="Arial" w:cs="Arial"/>
          <w:spacing w:val="-2"/>
          <w:sz w:val="20"/>
          <w:szCs w:val="20"/>
        </w:rPr>
        <w:t>, las siguientes: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r w:rsidRPr="006401E1">
        <w:rPr>
          <w:rFonts w:ascii="Arial" w:hAnsi="Arial" w:cs="Arial"/>
          <w:spacing w:val="-2"/>
          <w:sz w:val="20"/>
          <w:szCs w:val="20"/>
        </w:rPr>
        <w:tab/>
      </w:r>
      <w:r w:rsidRPr="006401E1">
        <w:rPr>
          <w:rFonts w:ascii="Arial" w:hAnsi="Arial" w:cs="Arial"/>
          <w:spacing w:val="-2"/>
          <w:sz w:val="20"/>
          <w:szCs w:val="20"/>
        </w:rPr>
        <w:tab/>
        <w:t xml:space="preserve">1.  Nombrar al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(a) y al Director (a), a.i. según corresponda.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ind w:left="720" w:hanging="720"/>
        <w:rPr>
          <w:rFonts w:ascii="Arial" w:hAnsi="Arial" w:cs="Arial"/>
          <w:spacing w:val="-2"/>
          <w:sz w:val="20"/>
          <w:szCs w:val="20"/>
        </w:rPr>
      </w:pPr>
      <w:r w:rsidRPr="006401E1">
        <w:rPr>
          <w:rFonts w:ascii="Arial" w:hAnsi="Arial" w:cs="Arial"/>
          <w:spacing w:val="-2"/>
          <w:sz w:val="20"/>
          <w:szCs w:val="20"/>
        </w:rPr>
        <w:tab/>
        <w:t xml:space="preserve">            2.  Integrar comisiones permanentes o temporales.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numPr>
          <w:ilvl w:val="0"/>
          <w:numId w:val="8"/>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 xml:space="preserve">Conocer en segunda instancia las apelaciones del personal académico y administrativo, </w:t>
      </w:r>
      <w:proofErr w:type="gramStart"/>
      <w:r w:rsidRPr="006401E1">
        <w:rPr>
          <w:rFonts w:ascii="Arial" w:hAnsi="Arial" w:cs="Arial"/>
          <w:spacing w:val="-2"/>
          <w:sz w:val="20"/>
          <w:szCs w:val="20"/>
        </w:rPr>
        <w:t>y  de</w:t>
      </w:r>
      <w:proofErr w:type="gramEnd"/>
      <w:r w:rsidRPr="006401E1">
        <w:rPr>
          <w:rFonts w:ascii="Arial" w:hAnsi="Arial" w:cs="Arial"/>
          <w:spacing w:val="-2"/>
          <w:sz w:val="20"/>
          <w:szCs w:val="20"/>
        </w:rPr>
        <w:t xml:space="preserve"> los estudiantes, así como las  derivadas de cualquier acción administrativa de la Dirección o del propio </w:t>
      </w:r>
      <w:r w:rsidRPr="006401E1">
        <w:rPr>
          <w:rFonts w:ascii="Arial" w:hAnsi="Arial" w:cs="Arial"/>
          <w:b/>
          <w:spacing w:val="-2"/>
          <w:sz w:val="20"/>
          <w:szCs w:val="20"/>
        </w:rPr>
        <w:t>CGA</w:t>
      </w:r>
      <w:r w:rsidRPr="006401E1">
        <w:rPr>
          <w:rFonts w:ascii="Arial" w:hAnsi="Arial" w:cs="Arial"/>
          <w:spacing w:val="-2"/>
          <w:sz w:val="20"/>
          <w:szCs w:val="20"/>
        </w:rPr>
        <w:t>.</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p>
    <w:p w:rsidR="004F3880" w:rsidRPr="006401E1" w:rsidRDefault="004F3880" w:rsidP="004F3880">
      <w:pPr>
        <w:numPr>
          <w:ilvl w:val="0"/>
          <w:numId w:val="8"/>
        </w:numPr>
        <w:tabs>
          <w:tab w:val="left" w:pos="0"/>
        </w:tabs>
        <w:suppressAutoHyphens/>
        <w:rPr>
          <w:rFonts w:ascii="Arial" w:hAnsi="Arial" w:cs="Arial"/>
          <w:spacing w:val="-2"/>
          <w:sz w:val="20"/>
          <w:szCs w:val="20"/>
        </w:rPr>
      </w:pPr>
      <w:r w:rsidRPr="006401E1">
        <w:rPr>
          <w:rFonts w:ascii="Arial" w:hAnsi="Arial" w:cs="Arial"/>
          <w:spacing w:val="-2"/>
          <w:sz w:val="20"/>
          <w:szCs w:val="20"/>
        </w:rPr>
        <w:t>Aprobar la nómina de personal académico encargado de desarrollar los contenidos de las actividades académicas y materias del plan de estudios.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numPr>
          <w:ilvl w:val="0"/>
          <w:numId w:val="8"/>
        </w:numPr>
        <w:tabs>
          <w:tab w:val="left" w:pos="0"/>
        </w:tabs>
        <w:suppressAutoHyphens/>
        <w:rPr>
          <w:rFonts w:ascii="Arial" w:hAnsi="Arial" w:cs="Arial"/>
          <w:spacing w:val="-2"/>
          <w:sz w:val="20"/>
          <w:szCs w:val="20"/>
        </w:rPr>
      </w:pPr>
      <w:r w:rsidRPr="006401E1">
        <w:rPr>
          <w:rFonts w:ascii="Arial" w:hAnsi="Arial" w:cs="Arial"/>
          <w:spacing w:val="-2"/>
          <w:sz w:val="20"/>
          <w:szCs w:val="20"/>
        </w:rPr>
        <w:t>Aprobar los planes de desarrollo, la programación anual y pronunciarse sobre los informes de la Dirección y del personal.</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numPr>
          <w:ilvl w:val="0"/>
          <w:numId w:val="8"/>
        </w:numPr>
        <w:tabs>
          <w:tab w:val="left" w:pos="0"/>
        </w:tabs>
        <w:suppressAutoHyphens/>
        <w:rPr>
          <w:rFonts w:ascii="Arial" w:hAnsi="Arial" w:cs="Arial"/>
          <w:spacing w:val="-2"/>
          <w:sz w:val="20"/>
          <w:szCs w:val="20"/>
        </w:rPr>
      </w:pPr>
      <w:r w:rsidRPr="006401E1">
        <w:rPr>
          <w:rFonts w:ascii="Arial" w:hAnsi="Arial" w:cs="Arial"/>
          <w:spacing w:val="-2"/>
          <w:sz w:val="20"/>
          <w:szCs w:val="20"/>
        </w:rPr>
        <w:t>Aprobar en primera instancia el plan de estudio y sus modificaciones.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numPr>
          <w:ilvl w:val="0"/>
          <w:numId w:val="8"/>
        </w:numPr>
        <w:tabs>
          <w:tab w:val="left" w:pos="0"/>
        </w:tabs>
        <w:suppressAutoHyphens/>
        <w:rPr>
          <w:rFonts w:ascii="Arial" w:hAnsi="Arial" w:cs="Arial"/>
          <w:spacing w:val="-2"/>
          <w:sz w:val="20"/>
          <w:szCs w:val="20"/>
        </w:rPr>
      </w:pPr>
      <w:r w:rsidRPr="006401E1">
        <w:rPr>
          <w:rFonts w:ascii="Arial" w:hAnsi="Arial" w:cs="Arial"/>
          <w:spacing w:val="-2"/>
          <w:sz w:val="20"/>
          <w:szCs w:val="20"/>
        </w:rPr>
        <w:t>Coadyuvar con la Dirección en el desarrollo del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numPr>
          <w:ilvl w:val="0"/>
          <w:numId w:val="8"/>
        </w:num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Velar porque se realice una adecuada planificación, </w:t>
      </w:r>
      <w:proofErr w:type="gramStart"/>
      <w:r w:rsidRPr="006401E1">
        <w:rPr>
          <w:rFonts w:ascii="Arial" w:hAnsi="Arial" w:cs="Arial"/>
          <w:spacing w:val="-2"/>
          <w:sz w:val="20"/>
          <w:szCs w:val="20"/>
        </w:rPr>
        <w:t>evaluación  y</w:t>
      </w:r>
      <w:proofErr w:type="gramEnd"/>
      <w:r w:rsidRPr="006401E1">
        <w:rPr>
          <w:rFonts w:ascii="Arial" w:hAnsi="Arial" w:cs="Arial"/>
          <w:spacing w:val="-2"/>
          <w:sz w:val="20"/>
          <w:szCs w:val="20"/>
        </w:rPr>
        <w:t xml:space="preserve"> divulgación del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numPr>
          <w:ilvl w:val="0"/>
          <w:numId w:val="2"/>
        </w:numPr>
        <w:tabs>
          <w:tab w:val="left" w:pos="0"/>
        </w:tabs>
        <w:suppressAutoHyphens/>
        <w:rPr>
          <w:rFonts w:ascii="Arial" w:hAnsi="Arial" w:cs="Arial"/>
          <w:spacing w:val="-2"/>
          <w:sz w:val="20"/>
          <w:szCs w:val="20"/>
        </w:rPr>
      </w:pPr>
      <w:r w:rsidRPr="006401E1">
        <w:rPr>
          <w:rFonts w:ascii="Arial" w:hAnsi="Arial" w:cs="Arial"/>
          <w:spacing w:val="-2"/>
          <w:sz w:val="20"/>
          <w:szCs w:val="20"/>
        </w:rPr>
        <w:tab/>
      </w:r>
      <w:r w:rsidRPr="006401E1">
        <w:rPr>
          <w:rFonts w:ascii="Arial" w:hAnsi="Arial" w:cs="Arial"/>
          <w:spacing w:val="-2"/>
          <w:sz w:val="20"/>
          <w:szCs w:val="20"/>
        </w:rPr>
        <w:tab/>
      </w:r>
      <w:r w:rsidRPr="006401E1">
        <w:rPr>
          <w:rFonts w:ascii="Arial" w:hAnsi="Arial" w:cs="Arial"/>
          <w:spacing w:val="-2"/>
          <w:sz w:val="20"/>
          <w:szCs w:val="20"/>
        </w:rPr>
        <w:tab/>
        <w:t xml:space="preserve">9.  Aprobar modificaciones al presente reglamento que sean planteadas por sus  </w:t>
      </w:r>
    </w:p>
    <w:p w:rsidR="004F3880" w:rsidRPr="006401E1" w:rsidRDefault="004F3880" w:rsidP="004F3880">
      <w:pPr>
        <w:numPr>
          <w:ilvl w:val="0"/>
          <w:numId w:val="2"/>
        </w:num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                              </w:t>
      </w:r>
      <w:proofErr w:type="gramStart"/>
      <w:r w:rsidRPr="006401E1">
        <w:rPr>
          <w:rFonts w:ascii="Arial" w:hAnsi="Arial" w:cs="Arial"/>
          <w:spacing w:val="-2"/>
          <w:sz w:val="20"/>
          <w:szCs w:val="20"/>
        </w:rPr>
        <w:t>miembros,  o</w:t>
      </w:r>
      <w:proofErr w:type="gramEnd"/>
      <w:r w:rsidRPr="006401E1">
        <w:rPr>
          <w:rFonts w:ascii="Arial" w:hAnsi="Arial" w:cs="Arial"/>
          <w:spacing w:val="-2"/>
          <w:sz w:val="20"/>
          <w:szCs w:val="20"/>
        </w:rPr>
        <w:t xml:space="preserve">  por  su  medio,  que  serán elevadas por la Dirección al Consejo </w:t>
      </w:r>
    </w:p>
    <w:p w:rsidR="004F3880" w:rsidRPr="006401E1" w:rsidRDefault="004F3880" w:rsidP="004F3880">
      <w:pPr>
        <w:numPr>
          <w:ilvl w:val="0"/>
          <w:numId w:val="2"/>
        </w:num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                              Central de Posgrado (en adelante </w:t>
      </w:r>
      <w:r w:rsidRPr="006401E1">
        <w:rPr>
          <w:rFonts w:ascii="Arial" w:hAnsi="Arial" w:cs="Arial"/>
          <w:b/>
          <w:spacing w:val="-2"/>
          <w:sz w:val="20"/>
          <w:szCs w:val="20"/>
        </w:rPr>
        <w:t>CCP</w:t>
      </w:r>
      <w:r w:rsidRPr="006401E1">
        <w:rPr>
          <w:rFonts w:ascii="Arial" w:hAnsi="Arial" w:cs="Arial"/>
          <w:spacing w:val="-2"/>
          <w:sz w:val="20"/>
          <w:szCs w:val="20"/>
        </w:rPr>
        <w:t>).</w:t>
      </w:r>
    </w:p>
    <w:p w:rsidR="004F3880" w:rsidRPr="006401E1" w:rsidRDefault="004F3880" w:rsidP="004F3880">
      <w:pPr>
        <w:numPr>
          <w:ilvl w:val="0"/>
          <w:numId w:val="2"/>
        </w:numPr>
        <w:tabs>
          <w:tab w:val="left" w:pos="0"/>
        </w:tabs>
        <w:suppressAutoHyphens/>
        <w:rPr>
          <w:rFonts w:ascii="Arial" w:hAnsi="Arial" w:cs="Arial"/>
          <w:spacing w:val="-2"/>
          <w:sz w:val="20"/>
          <w:szCs w:val="20"/>
        </w:rPr>
      </w:pPr>
    </w:p>
    <w:p w:rsidR="004F3880" w:rsidRPr="006401E1" w:rsidRDefault="004F3880" w:rsidP="004F3880">
      <w:pPr>
        <w:numPr>
          <w:ilvl w:val="0"/>
          <w:numId w:val="9"/>
        </w:num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Resolver en última instancia asuntos relativos a la admisión, cuando hubiere algún conflicto o duda. En ese caso, el asunto será elevado por la Dirección al </w:t>
      </w:r>
      <w:r w:rsidRPr="006401E1">
        <w:rPr>
          <w:rFonts w:ascii="Arial" w:hAnsi="Arial" w:cs="Arial"/>
          <w:b/>
          <w:spacing w:val="-2"/>
          <w:sz w:val="20"/>
          <w:szCs w:val="20"/>
        </w:rPr>
        <w:t>CCP</w:t>
      </w:r>
      <w:r w:rsidRPr="006401E1">
        <w:rPr>
          <w:rFonts w:ascii="Arial" w:hAnsi="Arial" w:cs="Arial"/>
          <w:spacing w:val="-2"/>
          <w:sz w:val="20"/>
          <w:szCs w:val="20"/>
        </w:rPr>
        <w:t xml:space="preserve">. </w:t>
      </w:r>
    </w:p>
    <w:p w:rsidR="004F3880" w:rsidRPr="006401E1" w:rsidRDefault="004F3880" w:rsidP="004F3880">
      <w:pPr>
        <w:tabs>
          <w:tab w:val="left" w:pos="0"/>
        </w:tabs>
        <w:suppressAutoHyphens/>
        <w:ind w:left="720" w:hanging="720"/>
        <w:rPr>
          <w:rFonts w:ascii="Arial" w:hAnsi="Arial" w:cs="Arial"/>
          <w:spacing w:val="-2"/>
          <w:sz w:val="20"/>
          <w:szCs w:val="20"/>
        </w:rPr>
      </w:pPr>
      <w:r w:rsidRPr="006401E1">
        <w:rPr>
          <w:rFonts w:ascii="Arial" w:hAnsi="Arial" w:cs="Arial"/>
          <w:spacing w:val="-2"/>
          <w:sz w:val="20"/>
          <w:szCs w:val="20"/>
        </w:rPr>
        <w:tab/>
      </w:r>
    </w:p>
    <w:p w:rsidR="004F3880" w:rsidRPr="006401E1" w:rsidRDefault="004F3880" w:rsidP="004F3880">
      <w:pPr>
        <w:numPr>
          <w:ilvl w:val="0"/>
          <w:numId w:val="9"/>
        </w:numPr>
        <w:tabs>
          <w:tab w:val="left" w:pos="0"/>
        </w:tabs>
        <w:suppressAutoHyphens/>
        <w:rPr>
          <w:rFonts w:ascii="Arial" w:hAnsi="Arial" w:cs="Arial"/>
          <w:spacing w:val="-2"/>
          <w:sz w:val="20"/>
          <w:szCs w:val="20"/>
        </w:rPr>
      </w:pPr>
      <w:r w:rsidRPr="006401E1">
        <w:rPr>
          <w:rFonts w:ascii="Arial" w:hAnsi="Arial" w:cs="Arial"/>
          <w:spacing w:val="-2"/>
          <w:sz w:val="20"/>
          <w:szCs w:val="20"/>
        </w:rPr>
        <w:t>Resolver sobre conflicto relativos a la relación profesor-estudiante en última instancia.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pStyle w:val="Sangradetextonormal"/>
        <w:numPr>
          <w:ilvl w:val="0"/>
          <w:numId w:val="9"/>
        </w:numPr>
        <w:tabs>
          <w:tab w:val="left" w:pos="0"/>
        </w:tabs>
        <w:suppressAutoHyphens/>
        <w:spacing w:after="0"/>
        <w:rPr>
          <w:rFonts w:ascii="Arial" w:hAnsi="Arial" w:cs="Arial"/>
          <w:sz w:val="20"/>
          <w:szCs w:val="20"/>
        </w:rPr>
      </w:pPr>
      <w:r w:rsidRPr="006401E1">
        <w:rPr>
          <w:rFonts w:ascii="Arial" w:hAnsi="Arial" w:cs="Arial"/>
          <w:sz w:val="20"/>
          <w:szCs w:val="20"/>
        </w:rPr>
        <w:t>Desarrollar un sistema de estímulos y reconocimientos para su personal y sus estudiantes.</w:t>
      </w:r>
    </w:p>
    <w:p w:rsidR="004F3880" w:rsidRPr="006401E1" w:rsidRDefault="004F3880" w:rsidP="004F3880">
      <w:pPr>
        <w:pStyle w:val="Sangradetextonormal"/>
        <w:spacing w:after="0"/>
        <w:ind w:left="0"/>
        <w:rPr>
          <w:rFonts w:ascii="Arial" w:hAnsi="Arial" w:cs="Arial"/>
          <w:sz w:val="20"/>
          <w:szCs w:val="20"/>
        </w:rPr>
      </w:pPr>
    </w:p>
    <w:p w:rsidR="004F3880" w:rsidRPr="006401E1" w:rsidRDefault="004F3880" w:rsidP="004F3880">
      <w:pPr>
        <w:numPr>
          <w:ilvl w:val="0"/>
          <w:numId w:val="9"/>
        </w:numPr>
        <w:tabs>
          <w:tab w:val="left" w:pos="0"/>
        </w:tabs>
        <w:suppressAutoHyphens/>
        <w:rPr>
          <w:rFonts w:ascii="Arial" w:hAnsi="Arial" w:cs="Arial"/>
          <w:spacing w:val="-2"/>
          <w:sz w:val="20"/>
          <w:szCs w:val="20"/>
        </w:rPr>
      </w:pPr>
      <w:r w:rsidRPr="006401E1">
        <w:rPr>
          <w:rFonts w:ascii="Arial" w:hAnsi="Arial" w:cs="Arial"/>
          <w:spacing w:val="-2"/>
          <w:sz w:val="20"/>
          <w:szCs w:val="20"/>
        </w:rPr>
        <w:t>Aprobar el plan de becas de la Maestría.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r>
    </w:p>
    <w:p w:rsidR="004F3880" w:rsidRPr="006401E1" w:rsidRDefault="004F3880" w:rsidP="004F3880">
      <w:pPr>
        <w:tabs>
          <w:tab w:val="center" w:pos="4680"/>
        </w:tabs>
        <w:suppressAutoHyphens/>
        <w:jc w:val="center"/>
        <w:rPr>
          <w:rFonts w:ascii="Arial" w:hAnsi="Arial" w:cs="Arial"/>
          <w:spacing w:val="-2"/>
          <w:sz w:val="20"/>
          <w:szCs w:val="20"/>
        </w:rPr>
      </w:pPr>
      <w:r w:rsidRPr="006401E1">
        <w:rPr>
          <w:rFonts w:ascii="Arial" w:hAnsi="Arial" w:cs="Arial"/>
          <w:b/>
          <w:spacing w:val="-2"/>
          <w:sz w:val="20"/>
          <w:szCs w:val="20"/>
        </w:rPr>
        <w:t>Capítulo VI: Del personal del Programa</w:t>
      </w:r>
    </w:p>
    <w:p w:rsidR="004F3880" w:rsidRPr="006401E1" w:rsidRDefault="004F3880" w:rsidP="004F3880">
      <w:pPr>
        <w:tabs>
          <w:tab w:val="left" w:pos="0"/>
        </w:tabs>
        <w:suppressAutoHyphens/>
        <w:jc w:val="center"/>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14:</w:t>
      </w:r>
      <w:r w:rsidRPr="006401E1">
        <w:rPr>
          <w:rFonts w:ascii="Arial" w:hAnsi="Arial" w:cs="Arial"/>
          <w:spacing w:val="-2"/>
          <w:sz w:val="20"/>
          <w:szCs w:val="20"/>
        </w:rPr>
        <w:tab/>
        <w:t xml:space="preserve">El Programa deberá contar con el personal necesario para cumplir con sus planes de desarrollo y actividades.  Para ello, sobre la base de los acuerdos previstos por las instancias que propusieron el posgrado, según el documento aprobado por el Consejo Nacional de Rectores (en adelante </w:t>
      </w:r>
      <w:r w:rsidRPr="006401E1">
        <w:rPr>
          <w:rFonts w:ascii="Arial" w:hAnsi="Arial" w:cs="Arial"/>
          <w:b/>
          <w:spacing w:val="-2"/>
          <w:sz w:val="20"/>
          <w:szCs w:val="20"/>
        </w:rPr>
        <w:t>CONARE),</w:t>
      </w:r>
      <w:r w:rsidRPr="006401E1">
        <w:rPr>
          <w:rFonts w:ascii="Arial" w:hAnsi="Arial" w:cs="Arial"/>
          <w:spacing w:val="-2"/>
          <w:sz w:val="20"/>
          <w:szCs w:val="20"/>
        </w:rPr>
        <w:t xml:space="preserve"> el </w:t>
      </w:r>
      <w:r w:rsidRPr="006401E1">
        <w:rPr>
          <w:rFonts w:ascii="Arial" w:hAnsi="Arial" w:cs="Arial"/>
          <w:b/>
          <w:spacing w:val="-2"/>
          <w:sz w:val="20"/>
          <w:szCs w:val="20"/>
        </w:rPr>
        <w:t>CGA</w:t>
      </w:r>
      <w:r w:rsidRPr="006401E1">
        <w:rPr>
          <w:rFonts w:ascii="Arial" w:hAnsi="Arial" w:cs="Arial"/>
          <w:spacing w:val="-2"/>
          <w:sz w:val="20"/>
          <w:szCs w:val="20"/>
        </w:rPr>
        <w:t xml:space="preserve"> gestionará para que se garantice las plazas previstas y el apoyo necesario de parte de las unidades académicas.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15:</w:t>
      </w:r>
      <w:r w:rsidRPr="006401E1">
        <w:rPr>
          <w:rFonts w:ascii="Arial" w:hAnsi="Arial" w:cs="Arial"/>
          <w:spacing w:val="-2"/>
          <w:sz w:val="20"/>
          <w:szCs w:val="20"/>
        </w:rPr>
        <w:tab/>
        <w:t xml:space="preserve">Para ser académico de la </w:t>
      </w:r>
      <w:r w:rsidRPr="006401E1">
        <w:rPr>
          <w:rFonts w:ascii="Arial" w:hAnsi="Arial" w:cs="Arial"/>
          <w:b/>
          <w:spacing w:val="-2"/>
          <w:sz w:val="20"/>
          <w:szCs w:val="20"/>
        </w:rPr>
        <w:t>MECC</w:t>
      </w:r>
      <w:r w:rsidRPr="006401E1">
        <w:rPr>
          <w:rFonts w:ascii="Arial" w:hAnsi="Arial" w:cs="Arial"/>
          <w:spacing w:val="-2"/>
          <w:sz w:val="20"/>
          <w:szCs w:val="20"/>
        </w:rPr>
        <w:t xml:space="preserve">, es requisito poseer como mínimo título de Maestría, debidamente reconocido y equiparado por el </w:t>
      </w:r>
      <w:r w:rsidRPr="006401E1">
        <w:rPr>
          <w:rFonts w:ascii="Arial" w:hAnsi="Arial" w:cs="Arial"/>
          <w:b/>
          <w:spacing w:val="-2"/>
          <w:sz w:val="20"/>
          <w:szCs w:val="20"/>
        </w:rPr>
        <w:t>CONARE</w:t>
      </w:r>
      <w:r w:rsidRPr="006401E1">
        <w:rPr>
          <w:rFonts w:ascii="Arial" w:hAnsi="Arial" w:cs="Arial"/>
          <w:spacing w:val="-2"/>
          <w:sz w:val="20"/>
          <w:szCs w:val="20"/>
        </w:rPr>
        <w:t xml:space="preserve"> o en caso de profesores </w:t>
      </w:r>
      <w:r w:rsidRPr="006401E1">
        <w:rPr>
          <w:rFonts w:ascii="Arial" w:hAnsi="Arial" w:cs="Arial"/>
          <w:spacing w:val="-2"/>
          <w:sz w:val="20"/>
          <w:szCs w:val="20"/>
        </w:rPr>
        <w:lastRenderedPageBreak/>
        <w:t>invitados procedentes de otros países, el reconocimiento de una instancia equivalente. Tener idoneidad académica y profesional en áreas pertinentes al desarrollo del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16:</w:t>
      </w:r>
      <w:r w:rsidRPr="006401E1">
        <w:rPr>
          <w:rFonts w:ascii="Arial" w:hAnsi="Arial" w:cs="Arial"/>
          <w:spacing w:val="-2"/>
          <w:sz w:val="20"/>
          <w:szCs w:val="20"/>
        </w:rPr>
        <w:tab/>
        <w:t xml:space="preserve">Se podrá contratar personal en calidad de profesores invitados, siempre y cuando al menos presenten los atestados que demuestren su idoneidad y grado mínimo de Maestría.  De no tener sus títulos debidamente reconocidos y equiparados, las actas de los cursos que dicten deberán ser firmadas por un miembro titular de la </w:t>
      </w:r>
      <w:r w:rsidRPr="006401E1">
        <w:rPr>
          <w:rFonts w:ascii="Arial" w:hAnsi="Arial" w:cs="Arial"/>
          <w:b/>
          <w:spacing w:val="-2"/>
          <w:sz w:val="20"/>
          <w:szCs w:val="20"/>
        </w:rPr>
        <w:t>MECC</w:t>
      </w:r>
      <w:r w:rsidRPr="006401E1">
        <w:rPr>
          <w:rFonts w:ascii="Arial" w:hAnsi="Arial" w:cs="Arial"/>
          <w:spacing w:val="-2"/>
          <w:sz w:val="20"/>
          <w:szCs w:val="20"/>
        </w:rPr>
        <w:t xml:space="preserve">, según el procedimiento establecido por el </w:t>
      </w:r>
      <w:r w:rsidRPr="006401E1">
        <w:rPr>
          <w:rFonts w:ascii="Arial" w:hAnsi="Arial" w:cs="Arial"/>
          <w:b/>
          <w:spacing w:val="-2"/>
          <w:sz w:val="20"/>
          <w:szCs w:val="20"/>
        </w:rPr>
        <w:t>SEPUNA</w:t>
      </w:r>
      <w:r w:rsidRPr="006401E1">
        <w:rPr>
          <w:rFonts w:ascii="Arial" w:hAnsi="Arial" w:cs="Arial"/>
          <w:spacing w:val="-2"/>
          <w:sz w:val="20"/>
          <w:szCs w:val="20"/>
        </w:rPr>
        <w:t>.</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17:</w:t>
      </w:r>
      <w:r w:rsidRPr="006401E1">
        <w:rPr>
          <w:rFonts w:ascii="Arial" w:hAnsi="Arial" w:cs="Arial"/>
          <w:spacing w:val="-2"/>
          <w:sz w:val="20"/>
          <w:szCs w:val="20"/>
        </w:rPr>
        <w:tab/>
        <w:t xml:space="preserve">Para pertenecer a la </w:t>
      </w:r>
      <w:r w:rsidRPr="006401E1">
        <w:rPr>
          <w:rFonts w:ascii="Arial" w:hAnsi="Arial" w:cs="Arial"/>
          <w:b/>
          <w:spacing w:val="-2"/>
          <w:sz w:val="20"/>
          <w:szCs w:val="20"/>
        </w:rPr>
        <w:t>MECC</w:t>
      </w:r>
      <w:r w:rsidRPr="006401E1">
        <w:rPr>
          <w:rFonts w:ascii="Arial" w:hAnsi="Arial" w:cs="Arial"/>
          <w:spacing w:val="-2"/>
          <w:sz w:val="20"/>
          <w:szCs w:val="20"/>
        </w:rPr>
        <w:t xml:space="preserve">, todo académico debe dedicarle al menos una jornada de un cuarto de tiempo, si se está a cargo de un curso.  En otros casos el </w:t>
      </w:r>
      <w:r w:rsidRPr="006401E1">
        <w:rPr>
          <w:rFonts w:ascii="Arial" w:hAnsi="Arial" w:cs="Arial"/>
          <w:b/>
          <w:spacing w:val="-2"/>
          <w:sz w:val="20"/>
          <w:szCs w:val="20"/>
        </w:rPr>
        <w:t>CGA,</w:t>
      </w:r>
      <w:r w:rsidRPr="006401E1">
        <w:rPr>
          <w:rFonts w:ascii="Arial" w:hAnsi="Arial" w:cs="Arial"/>
          <w:spacing w:val="-2"/>
          <w:sz w:val="20"/>
          <w:szCs w:val="20"/>
        </w:rPr>
        <w:t xml:space="preserve"> permitirá una jornada de horas y también se considerará parte del programa.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18:</w:t>
      </w:r>
      <w:r w:rsidRPr="006401E1">
        <w:rPr>
          <w:rFonts w:ascii="Arial" w:hAnsi="Arial" w:cs="Arial"/>
          <w:spacing w:val="-2"/>
          <w:sz w:val="20"/>
          <w:szCs w:val="20"/>
        </w:rPr>
        <w:tab/>
        <w:t>La carga académica se distribuirá de acuerdo con la normativa vigente en la Institución.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19:</w:t>
      </w:r>
      <w:r w:rsidRPr="006401E1">
        <w:rPr>
          <w:rFonts w:ascii="Arial" w:hAnsi="Arial" w:cs="Arial"/>
          <w:spacing w:val="-2"/>
          <w:sz w:val="20"/>
          <w:szCs w:val="20"/>
        </w:rPr>
        <w:tab/>
        <w:t xml:space="preserve">El </w:t>
      </w:r>
      <w:r w:rsidRPr="006401E1">
        <w:rPr>
          <w:rFonts w:ascii="Arial" w:hAnsi="Arial" w:cs="Arial"/>
          <w:b/>
          <w:spacing w:val="-2"/>
          <w:sz w:val="20"/>
          <w:szCs w:val="20"/>
        </w:rPr>
        <w:t xml:space="preserve">CGA </w:t>
      </w:r>
      <w:r w:rsidRPr="006401E1">
        <w:rPr>
          <w:rFonts w:ascii="Arial" w:hAnsi="Arial" w:cs="Arial"/>
          <w:spacing w:val="-2"/>
          <w:sz w:val="20"/>
          <w:szCs w:val="20"/>
        </w:rPr>
        <w:t>podrá contratar personal que cumpla con los requisitos establecidos y cumpliéndose los procedimientos y disposiciones existentes, bajo estas otras modalidades: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ind w:left="1843" w:hanging="425"/>
        <w:rPr>
          <w:rFonts w:ascii="Arial" w:hAnsi="Arial" w:cs="Arial"/>
          <w:spacing w:val="-2"/>
          <w:sz w:val="20"/>
          <w:szCs w:val="20"/>
        </w:rPr>
      </w:pPr>
      <w:r w:rsidRPr="006401E1">
        <w:rPr>
          <w:rFonts w:ascii="Arial" w:hAnsi="Arial" w:cs="Arial"/>
          <w:spacing w:val="-2"/>
          <w:sz w:val="20"/>
          <w:szCs w:val="20"/>
        </w:rPr>
        <w:tab/>
        <w:t xml:space="preserve">a.  Por traslado en préstamo o a plazo fijo de otras Unidades, en cuyo caso la </w:t>
      </w:r>
      <w:r w:rsidRPr="006401E1">
        <w:rPr>
          <w:rFonts w:ascii="Arial" w:hAnsi="Arial" w:cs="Arial"/>
          <w:b/>
          <w:spacing w:val="-2"/>
          <w:sz w:val="20"/>
          <w:szCs w:val="20"/>
        </w:rPr>
        <w:t xml:space="preserve">MECC </w:t>
      </w:r>
      <w:r w:rsidRPr="006401E1">
        <w:rPr>
          <w:rFonts w:ascii="Arial" w:hAnsi="Arial" w:cs="Arial"/>
          <w:spacing w:val="-2"/>
          <w:sz w:val="20"/>
          <w:szCs w:val="20"/>
        </w:rPr>
        <w:t>asumirá la jerarquía laboral correspondiente a la jornada asignada.</w:t>
      </w:r>
    </w:p>
    <w:p w:rsidR="004F3880" w:rsidRPr="006401E1" w:rsidRDefault="004F3880" w:rsidP="004F3880">
      <w:pPr>
        <w:tabs>
          <w:tab w:val="left" w:pos="0"/>
        </w:tabs>
        <w:suppressAutoHyphens/>
        <w:ind w:left="1418"/>
        <w:rPr>
          <w:rFonts w:ascii="Arial" w:hAnsi="Arial" w:cs="Arial"/>
          <w:spacing w:val="-2"/>
          <w:sz w:val="20"/>
          <w:szCs w:val="20"/>
        </w:rPr>
      </w:pPr>
    </w:p>
    <w:p w:rsidR="004F3880" w:rsidRPr="006401E1" w:rsidRDefault="004F3880" w:rsidP="004F3880">
      <w:pPr>
        <w:tabs>
          <w:tab w:val="left" w:pos="0"/>
        </w:tabs>
        <w:suppressAutoHyphens/>
        <w:ind w:left="1843" w:hanging="425"/>
        <w:rPr>
          <w:rFonts w:ascii="Arial" w:hAnsi="Arial" w:cs="Arial"/>
          <w:spacing w:val="-2"/>
          <w:sz w:val="20"/>
          <w:szCs w:val="20"/>
        </w:rPr>
      </w:pPr>
      <w:r w:rsidRPr="006401E1">
        <w:rPr>
          <w:rFonts w:ascii="Arial" w:hAnsi="Arial" w:cs="Arial"/>
          <w:spacing w:val="-2"/>
          <w:sz w:val="20"/>
          <w:szCs w:val="20"/>
        </w:rPr>
        <w:tab/>
        <w:t>b. Por el nombramiento de profesores visitantes, según los reglamentos correspondientes.</w:t>
      </w:r>
    </w:p>
    <w:p w:rsidR="004F3880" w:rsidRPr="006401E1" w:rsidRDefault="004F3880" w:rsidP="004F3880">
      <w:pPr>
        <w:tabs>
          <w:tab w:val="left" w:pos="0"/>
        </w:tabs>
        <w:suppressAutoHyphens/>
        <w:ind w:left="1418"/>
        <w:rPr>
          <w:rFonts w:ascii="Arial" w:hAnsi="Arial" w:cs="Arial"/>
          <w:spacing w:val="-2"/>
          <w:sz w:val="20"/>
          <w:szCs w:val="20"/>
        </w:rPr>
      </w:pPr>
    </w:p>
    <w:p w:rsidR="004F3880" w:rsidRPr="006401E1" w:rsidRDefault="004F3880" w:rsidP="004F3880">
      <w:pPr>
        <w:tabs>
          <w:tab w:val="left" w:pos="0"/>
        </w:tabs>
        <w:suppressAutoHyphens/>
        <w:ind w:left="1843" w:hanging="425"/>
        <w:rPr>
          <w:rFonts w:ascii="Arial" w:hAnsi="Arial" w:cs="Arial"/>
          <w:spacing w:val="-2"/>
          <w:sz w:val="20"/>
          <w:szCs w:val="20"/>
        </w:rPr>
      </w:pPr>
      <w:r w:rsidRPr="006401E1">
        <w:rPr>
          <w:rFonts w:ascii="Arial" w:hAnsi="Arial" w:cs="Arial"/>
          <w:spacing w:val="-2"/>
          <w:sz w:val="20"/>
          <w:szCs w:val="20"/>
        </w:rPr>
        <w:tab/>
        <w:t>c.  Por el nombramiento a plazo fijo de profesores ad honorem, por medio de la suscripción</w:t>
      </w:r>
    </w:p>
    <w:p w:rsidR="004F3880" w:rsidRPr="006401E1" w:rsidRDefault="004F3880" w:rsidP="004F3880">
      <w:pPr>
        <w:numPr>
          <w:ilvl w:val="0"/>
          <w:numId w:val="2"/>
        </w:num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                                de un contrato que especifique sus funciones.</w:t>
      </w:r>
    </w:p>
    <w:p w:rsidR="004F3880" w:rsidRPr="006401E1" w:rsidRDefault="004F3880" w:rsidP="004F3880">
      <w:pPr>
        <w:tabs>
          <w:tab w:val="left" w:pos="0"/>
        </w:tabs>
        <w:suppressAutoHyphens/>
        <w:ind w:left="1418"/>
        <w:rPr>
          <w:rFonts w:ascii="Arial" w:hAnsi="Arial" w:cs="Arial"/>
          <w:spacing w:val="-2"/>
          <w:sz w:val="20"/>
          <w:szCs w:val="20"/>
        </w:rPr>
      </w:pPr>
    </w:p>
    <w:p w:rsidR="004F3880" w:rsidRPr="006401E1" w:rsidRDefault="004F3880" w:rsidP="004F3880">
      <w:pPr>
        <w:numPr>
          <w:ilvl w:val="0"/>
          <w:numId w:val="4"/>
        </w:numPr>
        <w:tabs>
          <w:tab w:val="left" w:pos="0"/>
        </w:tabs>
        <w:suppressAutoHyphens/>
        <w:rPr>
          <w:rFonts w:ascii="Arial" w:hAnsi="Arial" w:cs="Arial"/>
          <w:spacing w:val="-2"/>
          <w:sz w:val="20"/>
          <w:szCs w:val="20"/>
        </w:rPr>
      </w:pPr>
      <w:r w:rsidRPr="006401E1">
        <w:rPr>
          <w:rFonts w:ascii="Arial" w:hAnsi="Arial" w:cs="Arial"/>
          <w:spacing w:val="-2"/>
          <w:sz w:val="20"/>
          <w:szCs w:val="20"/>
        </w:rPr>
        <w:t>Por el nombramiento de profesores eméritos con quienes también se suscribirá el contrato específico.</w:t>
      </w:r>
    </w:p>
    <w:p w:rsidR="004F3880" w:rsidRPr="006401E1" w:rsidRDefault="004F3880" w:rsidP="004F3880">
      <w:pPr>
        <w:tabs>
          <w:tab w:val="left" w:pos="0"/>
        </w:tabs>
        <w:suppressAutoHyphens/>
        <w:ind w:left="1418"/>
        <w:rPr>
          <w:rFonts w:ascii="Arial" w:hAnsi="Arial" w:cs="Arial"/>
          <w:spacing w:val="-2"/>
          <w:sz w:val="20"/>
          <w:szCs w:val="20"/>
        </w:rPr>
      </w:pPr>
    </w:p>
    <w:p w:rsidR="004F3880" w:rsidRPr="006401E1" w:rsidRDefault="004F3880" w:rsidP="004F3880">
      <w:pPr>
        <w:tabs>
          <w:tab w:val="left" w:pos="0"/>
        </w:tabs>
        <w:suppressAutoHyphens/>
        <w:ind w:left="1418"/>
        <w:rPr>
          <w:rFonts w:ascii="Arial" w:hAnsi="Arial" w:cs="Arial"/>
          <w:spacing w:val="-2"/>
          <w:sz w:val="20"/>
          <w:szCs w:val="20"/>
        </w:rPr>
      </w:pPr>
      <w:r w:rsidRPr="006401E1">
        <w:rPr>
          <w:rFonts w:ascii="Arial" w:hAnsi="Arial" w:cs="Arial"/>
          <w:spacing w:val="-2"/>
          <w:sz w:val="20"/>
          <w:szCs w:val="20"/>
        </w:rPr>
        <w:tab/>
        <w:t>e.  Otros previstos por la Universidad Nacional.</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suppressAutoHyphens/>
        <w:ind w:left="1418" w:hanging="1418"/>
        <w:rPr>
          <w:rFonts w:ascii="Arial" w:hAnsi="Arial" w:cs="Arial"/>
          <w:spacing w:val="-2"/>
          <w:sz w:val="20"/>
          <w:szCs w:val="20"/>
        </w:rPr>
      </w:pPr>
      <w:r w:rsidRPr="006401E1">
        <w:rPr>
          <w:rFonts w:ascii="Arial" w:hAnsi="Arial" w:cs="Arial"/>
          <w:spacing w:val="-2"/>
          <w:sz w:val="20"/>
          <w:szCs w:val="20"/>
        </w:rPr>
        <w:t>Artículo 20:</w:t>
      </w:r>
      <w:r w:rsidRPr="006401E1">
        <w:rPr>
          <w:rFonts w:ascii="Arial" w:hAnsi="Arial" w:cs="Arial"/>
          <w:spacing w:val="-2"/>
          <w:sz w:val="20"/>
          <w:szCs w:val="20"/>
        </w:rPr>
        <w:tab/>
        <w:t xml:space="preserve">La Dirección de la </w:t>
      </w:r>
      <w:r w:rsidRPr="006401E1">
        <w:rPr>
          <w:rFonts w:ascii="Arial" w:hAnsi="Arial" w:cs="Arial"/>
          <w:b/>
          <w:spacing w:val="-2"/>
          <w:sz w:val="20"/>
          <w:szCs w:val="20"/>
        </w:rPr>
        <w:t>MECC</w:t>
      </w:r>
      <w:r w:rsidRPr="006401E1">
        <w:rPr>
          <w:rFonts w:ascii="Arial" w:hAnsi="Arial" w:cs="Arial"/>
          <w:spacing w:val="-2"/>
          <w:sz w:val="20"/>
          <w:szCs w:val="20"/>
        </w:rPr>
        <w:t xml:space="preserve"> promoverá la participación de personal idóneo de otras Unidades Académicas en el desarrollo de sus actividades académicas.  Los académicos o administrativos serán asignados temporal o permanentemente, de común acuerdo con la Dirección de otras Unidades Académicas, con base en las disposiciones vigentes, en el Reglamento del </w:t>
      </w:r>
      <w:r w:rsidRPr="006401E1">
        <w:rPr>
          <w:rFonts w:ascii="Arial" w:hAnsi="Arial" w:cs="Arial"/>
          <w:b/>
          <w:spacing w:val="-2"/>
          <w:sz w:val="20"/>
          <w:szCs w:val="20"/>
        </w:rPr>
        <w:t>SEPUNA</w:t>
      </w:r>
      <w:r w:rsidRPr="006401E1">
        <w:rPr>
          <w:rFonts w:ascii="Arial" w:hAnsi="Arial" w:cs="Arial"/>
          <w:spacing w:val="-2"/>
          <w:sz w:val="20"/>
          <w:szCs w:val="20"/>
        </w:rPr>
        <w:t xml:space="preserve"> y en el presente Reglamento.  En caso de incumplimiento de funciones del personal asignado u otros problemas irresolubles que amenacen la buena marcha del Programa, el director podrá tomar las medidas del caso.</w:t>
      </w:r>
    </w:p>
    <w:p w:rsidR="004F3880" w:rsidRPr="006401E1" w:rsidRDefault="004F3880" w:rsidP="004F3880">
      <w:pPr>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21:</w:t>
      </w:r>
      <w:r w:rsidRPr="006401E1">
        <w:rPr>
          <w:rFonts w:ascii="Arial" w:hAnsi="Arial" w:cs="Arial"/>
          <w:spacing w:val="-2"/>
          <w:sz w:val="20"/>
          <w:szCs w:val="20"/>
        </w:rPr>
        <w:tab/>
        <w:t xml:space="preserve">Cada miembro del personal académico presentará individualmente el plan de trabajo, en cumplimiento de las disposiciones institucionales y </w:t>
      </w:r>
      <w:proofErr w:type="gramStart"/>
      <w:r w:rsidRPr="006401E1">
        <w:rPr>
          <w:rFonts w:ascii="Arial" w:hAnsi="Arial" w:cs="Arial"/>
          <w:spacing w:val="-2"/>
          <w:sz w:val="20"/>
          <w:szCs w:val="20"/>
        </w:rPr>
        <w:t>en  docencia</w:t>
      </w:r>
      <w:proofErr w:type="gramEnd"/>
      <w:r w:rsidRPr="006401E1">
        <w:rPr>
          <w:rFonts w:ascii="Arial" w:hAnsi="Arial" w:cs="Arial"/>
          <w:spacing w:val="-2"/>
          <w:sz w:val="20"/>
          <w:szCs w:val="20"/>
        </w:rPr>
        <w:t xml:space="preserve">, investigación, extensión y administración de la </w:t>
      </w:r>
      <w:r w:rsidRPr="006401E1">
        <w:rPr>
          <w:rFonts w:ascii="Arial" w:hAnsi="Arial" w:cs="Arial"/>
          <w:b/>
          <w:spacing w:val="-2"/>
          <w:sz w:val="20"/>
          <w:szCs w:val="20"/>
        </w:rPr>
        <w:t>MECC</w:t>
      </w:r>
      <w:r w:rsidRPr="006401E1">
        <w:rPr>
          <w:rFonts w:ascii="Arial" w:hAnsi="Arial" w:cs="Arial"/>
          <w:spacing w:val="-2"/>
          <w:sz w:val="20"/>
          <w:szCs w:val="20"/>
        </w:rPr>
        <w:t xml:space="preserve">.  Este plan de trabajo deberá ser entregado al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(a) en funciones y servirá para la evaluación de las labores, de acuerdo con lo estipulado en la reglamentación pertinente en la Institución.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22:</w:t>
      </w:r>
      <w:r w:rsidRPr="006401E1">
        <w:rPr>
          <w:rFonts w:ascii="Arial" w:hAnsi="Arial" w:cs="Arial"/>
          <w:spacing w:val="-2"/>
          <w:sz w:val="20"/>
          <w:szCs w:val="20"/>
        </w:rPr>
        <w:tab/>
        <w:t>Se promoverá el mejoramiento y fortalecimiento académico de su personal.  Para ello, se estimulará su participación en diversos encuentros académicos y científicos, en cursos de especialización y de doctorado, de manera que el equipo académico pueda mantenerse actualizado y alcance el máximo nivel y desarrollo académico posible, de acuerdo con las condiciones de la Universidad y del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23:</w:t>
      </w:r>
      <w:r w:rsidRPr="006401E1">
        <w:rPr>
          <w:rFonts w:ascii="Arial" w:hAnsi="Arial" w:cs="Arial"/>
          <w:spacing w:val="-2"/>
          <w:sz w:val="20"/>
          <w:szCs w:val="20"/>
        </w:rPr>
        <w:tab/>
        <w:t>Se procurará contar con asistentes académicos para satisfacer las necesidades de desarrollo del Programa y su nombramiento se regirá por las disposiciones existentes.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24:</w:t>
      </w:r>
      <w:r w:rsidRPr="006401E1">
        <w:rPr>
          <w:rFonts w:ascii="Arial" w:hAnsi="Arial" w:cs="Arial"/>
          <w:spacing w:val="-2"/>
          <w:sz w:val="20"/>
          <w:szCs w:val="20"/>
        </w:rPr>
        <w:tab/>
        <w:t xml:space="preserve">Se procura nombrar auxiliares para actividades que requieran el apoyo instrumental o técnico, </w:t>
      </w:r>
      <w:proofErr w:type="gramStart"/>
      <w:r w:rsidRPr="006401E1">
        <w:rPr>
          <w:rFonts w:ascii="Arial" w:hAnsi="Arial" w:cs="Arial"/>
          <w:spacing w:val="-2"/>
          <w:sz w:val="20"/>
          <w:szCs w:val="20"/>
        </w:rPr>
        <w:t>de acuerdo a</w:t>
      </w:r>
      <w:proofErr w:type="gramEnd"/>
      <w:r w:rsidRPr="006401E1">
        <w:rPr>
          <w:rFonts w:ascii="Arial" w:hAnsi="Arial" w:cs="Arial"/>
          <w:spacing w:val="-2"/>
          <w:sz w:val="20"/>
          <w:szCs w:val="20"/>
        </w:rPr>
        <w:t xml:space="preserve"> los requisitos institucionales.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suppressAutoHyphens/>
        <w:jc w:val="center"/>
        <w:rPr>
          <w:rFonts w:ascii="Arial" w:hAnsi="Arial" w:cs="Arial"/>
          <w:b/>
          <w:spacing w:val="-2"/>
          <w:sz w:val="20"/>
          <w:szCs w:val="20"/>
        </w:rPr>
      </w:pPr>
      <w:r w:rsidRPr="006401E1">
        <w:rPr>
          <w:rFonts w:ascii="Arial" w:hAnsi="Arial" w:cs="Arial"/>
          <w:b/>
          <w:spacing w:val="-2"/>
          <w:sz w:val="20"/>
          <w:szCs w:val="20"/>
        </w:rPr>
        <w:t xml:space="preserve">Capítulo VII: De la planificación, la evaluación y la coordinación </w:t>
      </w:r>
    </w:p>
    <w:p w:rsidR="004F3880" w:rsidRPr="006401E1" w:rsidRDefault="004F3880" w:rsidP="004F3880">
      <w:pPr>
        <w:suppressAutoHyphens/>
        <w:jc w:val="center"/>
        <w:rPr>
          <w:rFonts w:ascii="Arial" w:hAnsi="Arial" w:cs="Arial"/>
          <w:b/>
          <w:spacing w:val="-2"/>
          <w:sz w:val="20"/>
          <w:szCs w:val="20"/>
        </w:rPr>
      </w:pPr>
      <w:r w:rsidRPr="006401E1">
        <w:rPr>
          <w:rFonts w:ascii="Arial" w:hAnsi="Arial" w:cs="Arial"/>
          <w:b/>
          <w:spacing w:val="-2"/>
          <w:sz w:val="20"/>
          <w:szCs w:val="20"/>
        </w:rPr>
        <w:t xml:space="preserve">    de actividades académicas</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25:</w:t>
      </w:r>
      <w:r w:rsidRPr="006401E1">
        <w:rPr>
          <w:rFonts w:ascii="Arial" w:hAnsi="Arial" w:cs="Arial"/>
          <w:spacing w:val="-2"/>
          <w:sz w:val="20"/>
          <w:szCs w:val="20"/>
        </w:rPr>
        <w:tab/>
        <w:t>El personal del Programa participará de las actividades de planificación, evaluación y coordinación que sean necesarias en sus responsabilidades específicas y aquellas que definan las autoridades del Programa.</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26:</w:t>
      </w:r>
      <w:r w:rsidRPr="006401E1">
        <w:rPr>
          <w:rFonts w:ascii="Arial" w:hAnsi="Arial" w:cs="Arial"/>
          <w:spacing w:val="-2"/>
          <w:sz w:val="20"/>
          <w:szCs w:val="20"/>
        </w:rPr>
        <w:tab/>
        <w:t xml:space="preserve">La Dirección organizará la formulación del plan de desarrollo académico de mediano plazo y elaborará la programación anual, que serán presentados al </w:t>
      </w:r>
      <w:r w:rsidRPr="006401E1">
        <w:rPr>
          <w:rFonts w:ascii="Arial" w:hAnsi="Arial" w:cs="Arial"/>
          <w:b/>
          <w:spacing w:val="-2"/>
          <w:sz w:val="20"/>
          <w:szCs w:val="20"/>
        </w:rPr>
        <w:t>CGA</w:t>
      </w:r>
      <w:r w:rsidRPr="006401E1">
        <w:rPr>
          <w:rFonts w:ascii="Arial" w:hAnsi="Arial" w:cs="Arial"/>
          <w:spacing w:val="-2"/>
          <w:sz w:val="20"/>
          <w:szCs w:val="20"/>
        </w:rPr>
        <w:t xml:space="preserve"> para su aprobación. </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27:</w:t>
      </w:r>
      <w:r w:rsidRPr="006401E1">
        <w:rPr>
          <w:rFonts w:ascii="Arial" w:hAnsi="Arial" w:cs="Arial"/>
          <w:spacing w:val="-2"/>
          <w:sz w:val="20"/>
          <w:szCs w:val="20"/>
        </w:rPr>
        <w:tab/>
        <w:t>El Director (a) nombrará coordinadores de actividades académicas en lo que corresponde para asegurar la buena marcha del Programa.</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 xml:space="preserve">Capítulo VIII: De la administración de los recursos </w:t>
      </w: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 xml:space="preserve">de operación y el costo del Programa </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28:</w:t>
      </w:r>
      <w:r w:rsidRPr="006401E1">
        <w:rPr>
          <w:rFonts w:ascii="Arial" w:hAnsi="Arial" w:cs="Arial"/>
          <w:spacing w:val="-2"/>
          <w:sz w:val="20"/>
          <w:szCs w:val="20"/>
        </w:rPr>
        <w:tab/>
        <w:t xml:space="preserve">La </w:t>
      </w:r>
      <w:r w:rsidRPr="006401E1">
        <w:rPr>
          <w:rFonts w:ascii="Arial" w:hAnsi="Arial" w:cs="Arial"/>
          <w:b/>
          <w:spacing w:val="-2"/>
          <w:sz w:val="20"/>
          <w:szCs w:val="20"/>
        </w:rPr>
        <w:t>MECC</w:t>
      </w:r>
      <w:r w:rsidRPr="006401E1">
        <w:rPr>
          <w:rFonts w:ascii="Arial" w:hAnsi="Arial" w:cs="Arial"/>
          <w:spacing w:val="-2"/>
          <w:sz w:val="20"/>
          <w:szCs w:val="20"/>
        </w:rPr>
        <w:t xml:space="preserve"> administrará los recursos intelectuales, económicos y de otra índole que genere, según las disposiciones y los convenios vigentes en la Ley de Administración Pública, el Estatuto Orgánico, los reglamentos pertinentes y los convenios vigentes.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29:</w:t>
      </w:r>
      <w:r w:rsidRPr="006401E1">
        <w:rPr>
          <w:rFonts w:ascii="Arial" w:hAnsi="Arial" w:cs="Arial"/>
          <w:spacing w:val="-2"/>
          <w:sz w:val="20"/>
          <w:szCs w:val="20"/>
        </w:rPr>
        <w:tab/>
        <w:t xml:space="preserve">El Director (a) es responsable en primera instancia por el buen uso de los recursos del Programa y el </w:t>
      </w:r>
      <w:r w:rsidRPr="006401E1">
        <w:rPr>
          <w:rFonts w:ascii="Arial" w:hAnsi="Arial" w:cs="Arial"/>
          <w:b/>
          <w:spacing w:val="-2"/>
          <w:sz w:val="20"/>
          <w:szCs w:val="20"/>
        </w:rPr>
        <w:t>CGA</w:t>
      </w:r>
      <w:r w:rsidRPr="006401E1">
        <w:rPr>
          <w:rFonts w:ascii="Arial" w:hAnsi="Arial" w:cs="Arial"/>
          <w:spacing w:val="-2"/>
          <w:sz w:val="20"/>
          <w:szCs w:val="20"/>
        </w:rPr>
        <w:t xml:space="preserve"> es responsable segunda instancia, y cada funcionario académico y administrativo será responsable específicamente de los recursos que se les asigne para el desempeño de sus funciones.  Existe un funcionario control, nombrado por el </w:t>
      </w:r>
      <w:r w:rsidRPr="006401E1">
        <w:rPr>
          <w:rFonts w:ascii="Arial" w:hAnsi="Arial" w:cs="Arial"/>
          <w:b/>
          <w:spacing w:val="-2"/>
          <w:sz w:val="20"/>
          <w:szCs w:val="20"/>
        </w:rPr>
        <w:t xml:space="preserve">CGA </w:t>
      </w:r>
      <w:r w:rsidRPr="006401E1">
        <w:rPr>
          <w:rFonts w:ascii="Arial" w:hAnsi="Arial" w:cs="Arial"/>
          <w:spacing w:val="-2"/>
          <w:sz w:val="20"/>
          <w:szCs w:val="20"/>
        </w:rPr>
        <w:t>anualmente.</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30:</w:t>
      </w:r>
      <w:r w:rsidRPr="006401E1">
        <w:rPr>
          <w:rFonts w:ascii="Arial" w:hAnsi="Arial" w:cs="Arial"/>
          <w:spacing w:val="-2"/>
          <w:sz w:val="20"/>
          <w:szCs w:val="20"/>
        </w:rPr>
        <w:tab/>
        <w:t xml:space="preserve">El presupuesto de operación de cada año será presentado oportunamente por el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(a) al </w:t>
      </w:r>
      <w:r w:rsidRPr="006401E1">
        <w:rPr>
          <w:rFonts w:ascii="Arial" w:hAnsi="Arial" w:cs="Arial"/>
          <w:b/>
          <w:spacing w:val="-2"/>
          <w:sz w:val="20"/>
          <w:szCs w:val="20"/>
        </w:rPr>
        <w:t>CGA</w:t>
      </w:r>
      <w:r w:rsidRPr="006401E1">
        <w:rPr>
          <w:rFonts w:ascii="Arial" w:hAnsi="Arial" w:cs="Arial"/>
          <w:spacing w:val="-2"/>
          <w:sz w:val="20"/>
          <w:szCs w:val="20"/>
        </w:rPr>
        <w:t xml:space="preserve"> para su aprobación, y será elevado a las otras instancias para los fines consiguientes, según los procedimientos establecidos.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b/>
          <w:spacing w:val="-2"/>
          <w:sz w:val="20"/>
          <w:szCs w:val="20"/>
        </w:rPr>
      </w:pPr>
      <w:r w:rsidRPr="006401E1">
        <w:rPr>
          <w:rFonts w:ascii="Arial" w:hAnsi="Arial" w:cs="Arial"/>
          <w:spacing w:val="-2"/>
          <w:sz w:val="20"/>
          <w:szCs w:val="20"/>
        </w:rPr>
        <w:t>Artículo 31:</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establecerá los costos del Programa, a partir de las disposiciones vigentes y de la propuesta que le presente el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del Programa.  El Programa podrá generar recursos para cubrir parcial o totalmente los costos de matrícula de estudiantes calificados a juicio del </w:t>
      </w:r>
      <w:r w:rsidRPr="006401E1">
        <w:rPr>
          <w:rFonts w:ascii="Arial" w:hAnsi="Arial" w:cs="Arial"/>
          <w:b/>
          <w:spacing w:val="-2"/>
          <w:sz w:val="20"/>
          <w:szCs w:val="20"/>
        </w:rPr>
        <w:t>CGA</w:t>
      </w:r>
      <w:r w:rsidRPr="006401E1">
        <w:rPr>
          <w:rFonts w:ascii="Arial" w:hAnsi="Arial" w:cs="Arial"/>
          <w:spacing w:val="-2"/>
          <w:sz w:val="20"/>
          <w:szCs w:val="20"/>
        </w:rPr>
        <w:t xml:space="preserve"> y con base en la solicitud que presente el interesado (a), con la justificación respectiva de acuerdo con sus políticas de becas.</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left" w:pos="0"/>
        </w:tabs>
        <w:suppressAutoHyphens/>
        <w:jc w:val="center"/>
        <w:rPr>
          <w:rFonts w:ascii="Arial" w:hAnsi="Arial" w:cs="Arial"/>
          <w:b/>
          <w:spacing w:val="-2"/>
          <w:sz w:val="20"/>
          <w:szCs w:val="20"/>
        </w:rPr>
      </w:pPr>
      <w:r w:rsidRPr="006401E1">
        <w:rPr>
          <w:rFonts w:ascii="Arial" w:hAnsi="Arial" w:cs="Arial"/>
          <w:b/>
          <w:spacing w:val="-2"/>
          <w:sz w:val="20"/>
          <w:szCs w:val="20"/>
        </w:rPr>
        <w:t xml:space="preserve">TITULO IV:  EL PLAN DE ESTUDIOS, LA ADMISION, EL RENDIMIENTO Y LA </w:t>
      </w:r>
      <w:r w:rsidRPr="006401E1">
        <w:rPr>
          <w:rFonts w:ascii="Arial" w:hAnsi="Arial" w:cs="Arial"/>
          <w:b/>
          <w:spacing w:val="-2"/>
          <w:sz w:val="20"/>
          <w:szCs w:val="20"/>
        </w:rPr>
        <w:tab/>
      </w:r>
      <w:r w:rsidRPr="006401E1">
        <w:rPr>
          <w:rFonts w:ascii="Arial" w:hAnsi="Arial" w:cs="Arial"/>
          <w:b/>
          <w:spacing w:val="-2"/>
          <w:sz w:val="20"/>
          <w:szCs w:val="20"/>
        </w:rPr>
        <w:tab/>
        <w:t>EVALUACION ESTUDIANTIL</w:t>
      </w:r>
    </w:p>
    <w:p w:rsidR="004F3880" w:rsidRPr="006401E1" w:rsidRDefault="004F3880" w:rsidP="004F3880">
      <w:pPr>
        <w:tabs>
          <w:tab w:val="left" w:pos="0"/>
        </w:tabs>
        <w:suppressAutoHyphens/>
        <w:jc w:val="center"/>
        <w:rPr>
          <w:rFonts w:ascii="Arial" w:hAnsi="Arial" w:cs="Arial"/>
          <w:b/>
          <w:spacing w:val="-2"/>
          <w:sz w:val="20"/>
          <w:szCs w:val="20"/>
        </w:rPr>
      </w:pPr>
    </w:p>
    <w:p w:rsidR="004F3880" w:rsidRPr="006401E1" w:rsidRDefault="004F3880" w:rsidP="004F3880">
      <w:pPr>
        <w:tabs>
          <w:tab w:val="left" w:pos="0"/>
        </w:tabs>
        <w:suppressAutoHyphens/>
        <w:jc w:val="center"/>
        <w:rPr>
          <w:rFonts w:ascii="Arial" w:hAnsi="Arial" w:cs="Arial"/>
          <w:b/>
          <w:spacing w:val="-2"/>
          <w:sz w:val="20"/>
          <w:szCs w:val="20"/>
        </w:rPr>
      </w:pPr>
    </w:p>
    <w:p w:rsidR="004F3880" w:rsidRPr="006401E1" w:rsidRDefault="004F3880" w:rsidP="004F3880">
      <w:pPr>
        <w:tabs>
          <w:tab w:val="left" w:pos="0"/>
        </w:tabs>
        <w:suppressAutoHyphens/>
        <w:jc w:val="center"/>
        <w:rPr>
          <w:rFonts w:ascii="Arial" w:hAnsi="Arial" w:cs="Arial"/>
          <w:spacing w:val="-2"/>
          <w:sz w:val="20"/>
          <w:szCs w:val="20"/>
        </w:rPr>
      </w:pPr>
      <w:r w:rsidRPr="006401E1">
        <w:rPr>
          <w:rFonts w:ascii="Arial" w:hAnsi="Arial" w:cs="Arial"/>
          <w:b/>
          <w:spacing w:val="-2"/>
          <w:sz w:val="20"/>
          <w:szCs w:val="20"/>
        </w:rPr>
        <w:t>Capítulo IX</w:t>
      </w:r>
      <w:r w:rsidRPr="006401E1">
        <w:rPr>
          <w:rFonts w:ascii="Arial" w:hAnsi="Arial" w:cs="Arial"/>
          <w:spacing w:val="-2"/>
          <w:sz w:val="20"/>
          <w:szCs w:val="20"/>
        </w:rPr>
        <w:t xml:space="preserve">: </w:t>
      </w:r>
      <w:r w:rsidRPr="006401E1">
        <w:rPr>
          <w:rFonts w:ascii="Arial" w:hAnsi="Arial" w:cs="Arial"/>
          <w:b/>
          <w:spacing w:val="-2"/>
          <w:sz w:val="20"/>
          <w:szCs w:val="20"/>
        </w:rPr>
        <w:t>Del plan de estudios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lastRenderedPageBreak/>
        <w:t>Artículo 32:</w:t>
      </w:r>
      <w:r w:rsidRPr="006401E1">
        <w:rPr>
          <w:rFonts w:ascii="Arial" w:hAnsi="Arial" w:cs="Arial"/>
          <w:spacing w:val="-2"/>
          <w:sz w:val="20"/>
          <w:szCs w:val="20"/>
        </w:rPr>
        <w:tab/>
        <w:t xml:space="preserve">El plan de estudios de la Maestría se elaborará con base en las disposiciones que rigen al </w:t>
      </w:r>
      <w:r w:rsidRPr="006401E1">
        <w:rPr>
          <w:rFonts w:ascii="Arial" w:hAnsi="Arial" w:cs="Arial"/>
          <w:b/>
          <w:spacing w:val="-2"/>
          <w:sz w:val="20"/>
          <w:szCs w:val="20"/>
        </w:rPr>
        <w:t xml:space="preserve">SEPUNA </w:t>
      </w:r>
      <w:r w:rsidRPr="006401E1">
        <w:rPr>
          <w:rFonts w:ascii="Arial" w:hAnsi="Arial" w:cs="Arial"/>
          <w:spacing w:val="-2"/>
          <w:sz w:val="20"/>
          <w:szCs w:val="20"/>
        </w:rPr>
        <w:t>y el documento de fundación del Programa. El plan de estudios podrá ser asumido por el estudiante en dedicación parcial o a tiempo completo.</w:t>
      </w:r>
    </w:p>
    <w:p w:rsidR="004F3880" w:rsidRPr="006401E1" w:rsidRDefault="004F3880" w:rsidP="004F3880">
      <w:p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 </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33:</w:t>
      </w:r>
      <w:r w:rsidRPr="006401E1">
        <w:rPr>
          <w:rFonts w:ascii="Arial" w:hAnsi="Arial" w:cs="Arial"/>
          <w:spacing w:val="-2"/>
          <w:sz w:val="20"/>
          <w:szCs w:val="20"/>
        </w:rPr>
        <w:tab/>
        <w:t>El plan curricular estipulará las actividades académicas por desarrollar, las modalidades de enseñanza y aprendizaje, la duración, contenidos, objetivos, créditos, requisitos y cualquiera otra información necesaria de acuerdo con las disposiciones vigentes.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34:</w:t>
      </w:r>
      <w:r w:rsidRPr="006401E1">
        <w:rPr>
          <w:rFonts w:ascii="Arial" w:hAnsi="Arial" w:cs="Arial"/>
          <w:spacing w:val="-2"/>
          <w:sz w:val="20"/>
          <w:szCs w:val="20"/>
        </w:rPr>
        <w:tab/>
        <w:t xml:space="preserve">El plan de estudios especifica la existencia de una promoción cada dos años. Por lo tanto, se asegura que los cursos previstos en cada ciclo serán impartidos.  Si hubiera cambios, éstos no afectarán los intereses de los estudiantes.  Aquellos estudiantes </w:t>
      </w:r>
      <w:proofErr w:type="gramStart"/>
      <w:r w:rsidRPr="006401E1">
        <w:rPr>
          <w:rFonts w:ascii="Arial" w:hAnsi="Arial" w:cs="Arial"/>
          <w:spacing w:val="-2"/>
          <w:sz w:val="20"/>
          <w:szCs w:val="20"/>
        </w:rPr>
        <w:t>que  matriculen</w:t>
      </w:r>
      <w:proofErr w:type="gramEnd"/>
      <w:r w:rsidRPr="006401E1">
        <w:rPr>
          <w:rFonts w:ascii="Arial" w:hAnsi="Arial" w:cs="Arial"/>
          <w:spacing w:val="-2"/>
          <w:sz w:val="20"/>
          <w:szCs w:val="20"/>
        </w:rPr>
        <w:t xml:space="preserve"> sólo parte de un ciclo, deberán esperarse al tiempo normal en que volverán a repetirse.  El programa no puede responsabilizarse por estos casos ni podrá impartir cursos no previstos por el currículum correspondiente a cada ciclo, salvo arreglos previos debidamente documentados con la Dirección.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35:</w:t>
      </w:r>
      <w:r w:rsidRPr="006401E1">
        <w:rPr>
          <w:rFonts w:ascii="Arial" w:hAnsi="Arial" w:cs="Arial"/>
          <w:spacing w:val="-2"/>
          <w:sz w:val="20"/>
          <w:szCs w:val="20"/>
        </w:rPr>
        <w:tab/>
        <w:t xml:space="preserve">El profesor (a), al inicio de cada período lectivo, entregará al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(a) de la Maestría y a los estudiantes matriculados el programa del curso donde debe incluir la descripción original que se encuentra en el plan de estudios y que contempla los siguientes aspectos: los créditos, los objetivos, la metodología, los contenidos, los plazos para su cumplimiento, la bibliografía, el tipo de evaluación y las fechas de su realización.  Cada modificación de este Programa deberá ser avalada por consenso por el equipo de estudiantes.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36:</w:t>
      </w:r>
      <w:r w:rsidRPr="006401E1">
        <w:rPr>
          <w:rFonts w:ascii="Arial" w:hAnsi="Arial" w:cs="Arial"/>
          <w:spacing w:val="-2"/>
          <w:sz w:val="20"/>
          <w:szCs w:val="20"/>
        </w:rPr>
        <w:tab/>
        <w:t xml:space="preserve">La Universidad Nacional conferirá a quien cumpla con lo estipulado en el Artículo 72 y con el articulado del Título V de este Reglamento, el Posgrado de Magister Litterarum en Estudios de Cultura Centroamericana, con mención en distintas especialidades disciplinarias previstas.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b/>
          <w:spacing w:val="-2"/>
          <w:sz w:val="20"/>
          <w:szCs w:val="20"/>
        </w:rPr>
      </w:pPr>
      <w:r w:rsidRPr="006401E1">
        <w:rPr>
          <w:rFonts w:ascii="Arial" w:hAnsi="Arial" w:cs="Arial"/>
          <w:spacing w:val="-2"/>
          <w:sz w:val="20"/>
          <w:szCs w:val="20"/>
        </w:rPr>
        <w:t>Artículo 37:</w:t>
      </w:r>
      <w:r w:rsidRPr="006401E1">
        <w:rPr>
          <w:rFonts w:ascii="Arial" w:hAnsi="Arial" w:cs="Arial"/>
          <w:spacing w:val="-2"/>
          <w:sz w:val="20"/>
          <w:szCs w:val="20"/>
        </w:rPr>
        <w:tab/>
        <w:t xml:space="preserve">El estudiante podrá solicitar reconocimiento y equiparación de curso o exámenes por suficiencia. Los costos de estas gestiones se cancelarán ante Registro y ante la Fundación, de acuerdo con los montos fijados por la Universidad y por el </w:t>
      </w:r>
      <w:r w:rsidRPr="006401E1">
        <w:rPr>
          <w:rFonts w:ascii="Arial" w:hAnsi="Arial" w:cs="Arial"/>
          <w:b/>
          <w:spacing w:val="-2"/>
          <w:sz w:val="20"/>
          <w:szCs w:val="20"/>
        </w:rPr>
        <w:t>CGA</w:t>
      </w:r>
      <w:r w:rsidRPr="006401E1">
        <w:rPr>
          <w:rFonts w:ascii="Arial" w:hAnsi="Arial" w:cs="Arial"/>
          <w:spacing w:val="-2"/>
          <w:sz w:val="20"/>
          <w:szCs w:val="20"/>
        </w:rPr>
        <w:t xml:space="preserve">.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b/>
          <w:spacing w:val="-2"/>
          <w:sz w:val="20"/>
          <w:szCs w:val="20"/>
        </w:rPr>
        <w:tab/>
        <w:t>Capítulo X</w:t>
      </w:r>
      <w:r w:rsidRPr="006401E1">
        <w:rPr>
          <w:rFonts w:ascii="Arial" w:hAnsi="Arial" w:cs="Arial"/>
          <w:spacing w:val="-2"/>
          <w:sz w:val="20"/>
          <w:szCs w:val="20"/>
        </w:rPr>
        <w:t xml:space="preserve">: </w:t>
      </w:r>
      <w:r w:rsidRPr="006401E1">
        <w:rPr>
          <w:rFonts w:ascii="Arial" w:hAnsi="Arial" w:cs="Arial"/>
          <w:b/>
          <w:spacing w:val="-2"/>
          <w:sz w:val="20"/>
          <w:szCs w:val="20"/>
        </w:rPr>
        <w:t>Del proceso de admisión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38:</w:t>
      </w:r>
      <w:r w:rsidRPr="006401E1">
        <w:rPr>
          <w:rFonts w:ascii="Arial" w:hAnsi="Arial" w:cs="Arial"/>
          <w:spacing w:val="-2"/>
          <w:sz w:val="20"/>
          <w:szCs w:val="20"/>
        </w:rPr>
        <w:tab/>
        <w:t>El estudiante obtiene la admisión cuando haya cumplido satisfactoriamente con los requisitos de ingreso al primer ciclo y haya sido admitido en 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39:</w:t>
      </w:r>
      <w:r w:rsidRPr="006401E1">
        <w:rPr>
          <w:rFonts w:ascii="Arial" w:hAnsi="Arial" w:cs="Arial"/>
          <w:spacing w:val="-2"/>
          <w:sz w:val="20"/>
          <w:szCs w:val="20"/>
        </w:rPr>
        <w:tab/>
        <w:t xml:space="preserve">Para ser admitido en el primer ciclo, se requiere poseer el grado académico de Bachillerato o de Licenciatura, en áreas del saber afines al campo de estudio de la Maestría, según lo </w:t>
      </w:r>
      <w:proofErr w:type="gramStart"/>
      <w:r w:rsidRPr="006401E1">
        <w:rPr>
          <w:rFonts w:ascii="Arial" w:hAnsi="Arial" w:cs="Arial"/>
          <w:spacing w:val="-2"/>
          <w:sz w:val="20"/>
          <w:szCs w:val="20"/>
        </w:rPr>
        <w:t>establece  el</w:t>
      </w:r>
      <w:proofErr w:type="gramEnd"/>
      <w:r w:rsidRPr="006401E1">
        <w:rPr>
          <w:rFonts w:ascii="Arial" w:hAnsi="Arial" w:cs="Arial"/>
          <w:spacing w:val="-2"/>
          <w:sz w:val="20"/>
          <w:szCs w:val="20"/>
        </w:rPr>
        <w:t xml:space="preserve"> Reglamento del </w:t>
      </w:r>
      <w:r w:rsidRPr="006401E1">
        <w:rPr>
          <w:rFonts w:ascii="Arial" w:hAnsi="Arial" w:cs="Arial"/>
          <w:b/>
          <w:spacing w:val="-2"/>
          <w:sz w:val="20"/>
          <w:szCs w:val="20"/>
        </w:rPr>
        <w:t>SEPUNA</w:t>
      </w:r>
      <w:r w:rsidRPr="006401E1">
        <w:rPr>
          <w:rFonts w:ascii="Arial" w:hAnsi="Arial" w:cs="Arial"/>
          <w:spacing w:val="-2"/>
          <w:sz w:val="20"/>
          <w:szCs w:val="20"/>
        </w:rPr>
        <w:t xml:space="preserve">.  En casos excepcionales, se </w:t>
      </w:r>
      <w:proofErr w:type="gramStart"/>
      <w:r w:rsidRPr="006401E1">
        <w:rPr>
          <w:rFonts w:ascii="Arial" w:hAnsi="Arial" w:cs="Arial"/>
          <w:spacing w:val="-2"/>
          <w:sz w:val="20"/>
          <w:szCs w:val="20"/>
        </w:rPr>
        <w:t>aceptarán  estudiantes</w:t>
      </w:r>
      <w:proofErr w:type="gramEnd"/>
      <w:r w:rsidRPr="006401E1">
        <w:rPr>
          <w:rFonts w:ascii="Arial" w:hAnsi="Arial" w:cs="Arial"/>
          <w:spacing w:val="-2"/>
          <w:sz w:val="20"/>
          <w:szCs w:val="20"/>
        </w:rPr>
        <w:t xml:space="preserve"> con bachilleratos o licenciaturas  en otras disciplinas, de acuerdo con los requisitos definidos en este Reglamento y el del </w:t>
      </w:r>
      <w:r w:rsidRPr="006401E1">
        <w:rPr>
          <w:rFonts w:ascii="Arial" w:hAnsi="Arial" w:cs="Arial"/>
          <w:b/>
          <w:spacing w:val="-2"/>
          <w:sz w:val="20"/>
          <w:szCs w:val="20"/>
        </w:rPr>
        <w:t>SEPUNA</w:t>
      </w:r>
      <w:r w:rsidRPr="006401E1">
        <w:rPr>
          <w:rFonts w:ascii="Arial" w:hAnsi="Arial" w:cs="Arial"/>
          <w:spacing w:val="-2"/>
          <w:sz w:val="20"/>
          <w:szCs w:val="20"/>
        </w:rPr>
        <w:t xml:space="preserve"> y deberá matricular y aprobar los cursos de nivelación de la </w:t>
      </w:r>
      <w:r w:rsidRPr="006401E1">
        <w:rPr>
          <w:rFonts w:ascii="Arial" w:hAnsi="Arial" w:cs="Arial"/>
          <w:b/>
          <w:spacing w:val="-2"/>
          <w:sz w:val="20"/>
          <w:szCs w:val="20"/>
        </w:rPr>
        <w:t xml:space="preserve">MECC,  </w:t>
      </w:r>
      <w:r w:rsidRPr="006401E1">
        <w:rPr>
          <w:rFonts w:ascii="Arial" w:hAnsi="Arial" w:cs="Arial"/>
          <w:spacing w:val="-2"/>
          <w:sz w:val="20"/>
          <w:szCs w:val="20"/>
        </w:rPr>
        <w:t>si así lo decidiera</w:t>
      </w:r>
      <w:r w:rsidRPr="006401E1">
        <w:rPr>
          <w:rFonts w:ascii="Arial" w:hAnsi="Arial" w:cs="Arial"/>
          <w:b/>
          <w:spacing w:val="-2"/>
          <w:sz w:val="20"/>
          <w:szCs w:val="20"/>
        </w:rPr>
        <w:t xml:space="preserve"> </w:t>
      </w:r>
      <w:r w:rsidRPr="006401E1">
        <w:rPr>
          <w:rFonts w:ascii="Arial" w:hAnsi="Arial" w:cs="Arial"/>
          <w:spacing w:val="-2"/>
          <w:sz w:val="20"/>
          <w:szCs w:val="20"/>
        </w:rPr>
        <w:t>el</w:t>
      </w:r>
      <w:r w:rsidRPr="006401E1">
        <w:rPr>
          <w:rFonts w:ascii="Arial" w:hAnsi="Arial" w:cs="Arial"/>
          <w:b/>
          <w:spacing w:val="-2"/>
          <w:sz w:val="20"/>
          <w:szCs w:val="20"/>
        </w:rPr>
        <w:t xml:space="preserve"> CGA</w:t>
      </w:r>
      <w:r w:rsidRPr="006401E1">
        <w:rPr>
          <w:rFonts w:ascii="Arial" w:hAnsi="Arial" w:cs="Arial"/>
          <w:spacing w:val="-2"/>
          <w:sz w:val="20"/>
          <w:szCs w:val="20"/>
        </w:rPr>
        <w:t>.</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40:</w:t>
      </w:r>
      <w:r w:rsidRPr="006401E1">
        <w:rPr>
          <w:rFonts w:ascii="Arial" w:hAnsi="Arial" w:cs="Arial"/>
          <w:spacing w:val="-2"/>
          <w:sz w:val="20"/>
          <w:szCs w:val="20"/>
        </w:rPr>
        <w:tab/>
        <w:t xml:space="preserve">El estudiante que desee ingresar a la </w:t>
      </w:r>
      <w:r w:rsidRPr="006401E1">
        <w:rPr>
          <w:rFonts w:ascii="Arial" w:hAnsi="Arial" w:cs="Arial"/>
          <w:b/>
          <w:spacing w:val="-2"/>
          <w:sz w:val="20"/>
          <w:szCs w:val="20"/>
        </w:rPr>
        <w:t>MECC</w:t>
      </w:r>
      <w:r w:rsidRPr="006401E1">
        <w:rPr>
          <w:rFonts w:ascii="Arial" w:hAnsi="Arial" w:cs="Arial"/>
          <w:spacing w:val="-2"/>
          <w:sz w:val="20"/>
          <w:szCs w:val="20"/>
        </w:rPr>
        <w:t xml:space="preserve"> deberá cumplir </w:t>
      </w:r>
      <w:proofErr w:type="gramStart"/>
      <w:r w:rsidRPr="006401E1">
        <w:rPr>
          <w:rFonts w:ascii="Arial" w:hAnsi="Arial" w:cs="Arial"/>
          <w:spacing w:val="-2"/>
          <w:sz w:val="20"/>
          <w:szCs w:val="20"/>
        </w:rPr>
        <w:t>con  los</w:t>
      </w:r>
      <w:proofErr w:type="gramEnd"/>
      <w:r w:rsidRPr="006401E1">
        <w:rPr>
          <w:rFonts w:ascii="Arial" w:hAnsi="Arial" w:cs="Arial"/>
          <w:spacing w:val="-2"/>
          <w:sz w:val="20"/>
          <w:szCs w:val="20"/>
        </w:rPr>
        <w:t xml:space="preserve"> siguientes requisitos al Director (a) del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numPr>
          <w:ilvl w:val="0"/>
          <w:numId w:val="5"/>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Solicitud oficial de ingreso, por medio de un formulario propio de la Maestría en Estudios de Cultura Centroamericana elaborado para tal propósito ante el director (a).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numPr>
          <w:ilvl w:val="0"/>
          <w:numId w:val="5"/>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Certificación oficial de las calificaciones de los estudios universitarios realizados, extendida debidamente por la institución donde se realizaron esos estudios.</w:t>
      </w:r>
    </w:p>
    <w:p w:rsidR="004F3880" w:rsidRPr="006401E1" w:rsidRDefault="004F3880" w:rsidP="004F3880">
      <w:pPr>
        <w:tabs>
          <w:tab w:val="left" w:pos="0"/>
          <w:tab w:val="left" w:pos="720"/>
        </w:tabs>
        <w:suppressAutoHyphens/>
        <w:ind w:left="1440"/>
        <w:rPr>
          <w:rFonts w:ascii="Arial" w:hAnsi="Arial" w:cs="Arial"/>
          <w:spacing w:val="-2"/>
          <w:sz w:val="20"/>
          <w:szCs w:val="20"/>
        </w:rPr>
      </w:pPr>
    </w:p>
    <w:p w:rsidR="004F3880" w:rsidRPr="006401E1" w:rsidRDefault="004F3880" w:rsidP="004F3880">
      <w:pPr>
        <w:numPr>
          <w:ilvl w:val="0"/>
          <w:numId w:val="5"/>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 xml:space="preserve">El original y una copia fiel de los grados y títulos obtenidos y sus originales. Estos documentos deberán ser debidamente autenticados cuando corresponda, según las disposiciones existentes. Los estudiantes extranjeros deberán presentar la autenticación respectiva, por parte de las autoridades consulares correspondientes.  Los costarricenses que hayan realizado estudios en el exterior que se requieran para ingresar al primer ciclo, deben hacer los trámites ante </w:t>
      </w:r>
      <w:r w:rsidRPr="006401E1">
        <w:rPr>
          <w:rFonts w:ascii="Arial" w:hAnsi="Arial" w:cs="Arial"/>
          <w:b/>
          <w:spacing w:val="-2"/>
          <w:sz w:val="20"/>
          <w:szCs w:val="20"/>
        </w:rPr>
        <w:t xml:space="preserve">CONARE </w:t>
      </w:r>
      <w:r w:rsidRPr="006401E1">
        <w:rPr>
          <w:rFonts w:ascii="Arial" w:hAnsi="Arial" w:cs="Arial"/>
          <w:spacing w:val="-2"/>
          <w:sz w:val="20"/>
          <w:szCs w:val="20"/>
        </w:rPr>
        <w:t>para su reconocimiento y equiparación.</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numPr>
          <w:ilvl w:val="0"/>
          <w:numId w:val="5"/>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 xml:space="preserve">Aquellos estudiantes que estén finalizando estudios de bachillerato o licenciatura necesarios para ingresar a la </w:t>
      </w:r>
      <w:r w:rsidRPr="006401E1">
        <w:rPr>
          <w:rFonts w:ascii="Arial" w:hAnsi="Arial" w:cs="Arial"/>
          <w:b/>
          <w:spacing w:val="-2"/>
          <w:sz w:val="20"/>
          <w:szCs w:val="20"/>
        </w:rPr>
        <w:t>MECC</w:t>
      </w:r>
      <w:r w:rsidRPr="006401E1">
        <w:rPr>
          <w:rFonts w:ascii="Arial" w:hAnsi="Arial" w:cs="Arial"/>
          <w:spacing w:val="-2"/>
          <w:sz w:val="20"/>
          <w:szCs w:val="20"/>
        </w:rPr>
        <w:t xml:space="preserve"> podrán presentar solicitud de ingreso. Su admisión quedará supeditada a que </w:t>
      </w:r>
      <w:proofErr w:type="gramStart"/>
      <w:r w:rsidRPr="006401E1">
        <w:rPr>
          <w:rFonts w:ascii="Arial" w:hAnsi="Arial" w:cs="Arial"/>
          <w:spacing w:val="-2"/>
          <w:sz w:val="20"/>
          <w:szCs w:val="20"/>
        </w:rPr>
        <w:t>cumpla  con</w:t>
      </w:r>
      <w:proofErr w:type="gramEnd"/>
      <w:r w:rsidRPr="006401E1">
        <w:rPr>
          <w:rFonts w:ascii="Arial" w:hAnsi="Arial" w:cs="Arial"/>
          <w:spacing w:val="-2"/>
          <w:sz w:val="20"/>
          <w:szCs w:val="20"/>
        </w:rPr>
        <w:t xml:space="preserve"> el requisito correspondiente.</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numPr>
          <w:ilvl w:val="0"/>
          <w:numId w:val="5"/>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 xml:space="preserve">El currículum vitae y dos cartas sobre la capacidad académica del postulante y méritos, suscritos por personas vinculadas académica y profesionalmente a las universidades públicas que tengan conocimiento de las potencialidades del aspirante y de las exigencias de los estudios de posgrado.  </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numPr>
          <w:ilvl w:val="0"/>
          <w:numId w:val="5"/>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 xml:space="preserve">Certificación extendida por la institución en que trabaje </w:t>
      </w:r>
      <w:proofErr w:type="gramStart"/>
      <w:r w:rsidRPr="006401E1">
        <w:rPr>
          <w:rFonts w:ascii="Arial" w:hAnsi="Arial" w:cs="Arial"/>
          <w:spacing w:val="-2"/>
          <w:sz w:val="20"/>
          <w:szCs w:val="20"/>
        </w:rPr>
        <w:t>el  estudiante</w:t>
      </w:r>
      <w:proofErr w:type="gramEnd"/>
      <w:r w:rsidRPr="006401E1">
        <w:rPr>
          <w:rFonts w:ascii="Arial" w:hAnsi="Arial" w:cs="Arial"/>
          <w:spacing w:val="-2"/>
          <w:sz w:val="20"/>
          <w:szCs w:val="20"/>
        </w:rPr>
        <w:t xml:space="preserve"> al momento de hacer la solicitud. Si requiere permiso para participar en el Programa.</w:t>
      </w:r>
    </w:p>
    <w:p w:rsidR="004F3880" w:rsidRPr="006401E1" w:rsidRDefault="004F3880" w:rsidP="004F3880">
      <w:pPr>
        <w:tabs>
          <w:tab w:val="left" w:pos="0"/>
          <w:tab w:val="left" w:pos="720"/>
        </w:tabs>
        <w:suppressAutoHyphens/>
        <w:ind w:left="1701" w:hanging="1701"/>
        <w:rPr>
          <w:rFonts w:ascii="Arial" w:hAnsi="Arial" w:cs="Arial"/>
          <w:spacing w:val="-2"/>
          <w:sz w:val="20"/>
          <w:szCs w:val="20"/>
        </w:rPr>
      </w:pPr>
    </w:p>
    <w:p w:rsidR="004F3880" w:rsidRPr="006401E1" w:rsidRDefault="004F3880" w:rsidP="004F3880">
      <w:pPr>
        <w:numPr>
          <w:ilvl w:val="0"/>
          <w:numId w:val="5"/>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Financiamiento y fuentes para sufragar los costos del Programa.</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numPr>
          <w:ilvl w:val="0"/>
          <w:numId w:val="5"/>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Certificación competente de por lo menos manejo instrumental de un idioma extranjero moderno, diferente al que requirió para bachillerato.</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numPr>
          <w:ilvl w:val="0"/>
          <w:numId w:val="5"/>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 xml:space="preserve"> Participar en una entrevista y cumplir con cualesquiera otros requisitos exigidos por el </w:t>
      </w:r>
      <w:r w:rsidRPr="006401E1">
        <w:rPr>
          <w:rFonts w:ascii="Arial" w:hAnsi="Arial" w:cs="Arial"/>
          <w:b/>
          <w:spacing w:val="-2"/>
          <w:sz w:val="20"/>
          <w:szCs w:val="20"/>
        </w:rPr>
        <w:t>CGA</w:t>
      </w:r>
      <w:r w:rsidRPr="006401E1">
        <w:rPr>
          <w:rFonts w:ascii="Arial" w:hAnsi="Arial" w:cs="Arial"/>
          <w:spacing w:val="-2"/>
          <w:sz w:val="20"/>
          <w:szCs w:val="20"/>
        </w:rPr>
        <w:t>.</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41:</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únicamente considerará las solicitudes que cumplan con todos los requisitos señalados.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42:</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fijará un número mínimo y máximo de estudiantes a ser admitidos en cada promoción, cuya selección se hará conforme con lo establecido por las disposiciones del </w:t>
      </w:r>
      <w:r w:rsidRPr="006401E1">
        <w:rPr>
          <w:rFonts w:ascii="Arial" w:hAnsi="Arial" w:cs="Arial"/>
          <w:b/>
          <w:spacing w:val="-2"/>
          <w:sz w:val="20"/>
          <w:szCs w:val="20"/>
        </w:rPr>
        <w:t>SEPUNA</w:t>
      </w:r>
      <w:r w:rsidRPr="006401E1">
        <w:rPr>
          <w:rFonts w:ascii="Arial" w:hAnsi="Arial" w:cs="Arial"/>
          <w:spacing w:val="-2"/>
          <w:sz w:val="20"/>
          <w:szCs w:val="20"/>
        </w:rPr>
        <w:t>, de este Reglamento y las políticas del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43:</w:t>
      </w:r>
      <w:r w:rsidRPr="006401E1">
        <w:rPr>
          <w:rFonts w:ascii="Arial" w:hAnsi="Arial" w:cs="Arial"/>
          <w:spacing w:val="-2"/>
          <w:sz w:val="20"/>
          <w:szCs w:val="20"/>
        </w:rPr>
        <w:tab/>
        <w:t xml:space="preserve">La admisión será organizada y coordinada por el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(a) o, en su defecto, por quien nombre el Director, con el fin de que el proceso se cumpla debidamente.  Para ello, preparará la documentación necesaria que se enviará para información del </w:t>
      </w:r>
      <w:r w:rsidRPr="006401E1">
        <w:rPr>
          <w:rFonts w:ascii="Arial" w:hAnsi="Arial" w:cs="Arial"/>
          <w:b/>
          <w:spacing w:val="-2"/>
          <w:sz w:val="20"/>
          <w:szCs w:val="20"/>
        </w:rPr>
        <w:t>CGA</w:t>
      </w:r>
      <w:r w:rsidRPr="006401E1">
        <w:rPr>
          <w:rFonts w:ascii="Arial" w:hAnsi="Arial" w:cs="Arial"/>
          <w:spacing w:val="-2"/>
          <w:sz w:val="20"/>
          <w:szCs w:val="20"/>
        </w:rPr>
        <w:t>.</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44:</w:t>
      </w:r>
      <w:r w:rsidRPr="006401E1">
        <w:rPr>
          <w:rFonts w:ascii="Arial" w:hAnsi="Arial" w:cs="Arial"/>
          <w:spacing w:val="-2"/>
          <w:sz w:val="20"/>
          <w:szCs w:val="20"/>
        </w:rPr>
        <w:tab/>
        <w:t xml:space="preserve">La decisión sobre la admisión tomada por el director podrá ser apelada ante el </w:t>
      </w:r>
      <w:r w:rsidRPr="006401E1">
        <w:rPr>
          <w:rFonts w:ascii="Arial" w:hAnsi="Arial" w:cs="Arial"/>
          <w:b/>
          <w:spacing w:val="-2"/>
          <w:sz w:val="20"/>
          <w:szCs w:val="20"/>
        </w:rPr>
        <w:t>CGA</w:t>
      </w:r>
      <w:r w:rsidRPr="006401E1">
        <w:rPr>
          <w:rFonts w:ascii="Arial" w:hAnsi="Arial" w:cs="Arial"/>
          <w:spacing w:val="-2"/>
          <w:sz w:val="20"/>
          <w:szCs w:val="20"/>
        </w:rPr>
        <w:t xml:space="preserve"> por un postulante, quien deberá fundamentarla debidamente en relación con las disposiciones vigentes en el Programa y el </w:t>
      </w:r>
      <w:r w:rsidRPr="006401E1">
        <w:rPr>
          <w:rFonts w:ascii="Arial" w:hAnsi="Arial" w:cs="Arial"/>
          <w:b/>
          <w:spacing w:val="-2"/>
          <w:sz w:val="20"/>
          <w:szCs w:val="20"/>
        </w:rPr>
        <w:t>SEPUNA</w:t>
      </w:r>
      <w:r w:rsidRPr="006401E1">
        <w:rPr>
          <w:rFonts w:ascii="Arial" w:hAnsi="Arial" w:cs="Arial"/>
          <w:spacing w:val="-2"/>
          <w:sz w:val="20"/>
          <w:szCs w:val="20"/>
        </w:rPr>
        <w:t xml:space="preserve">.  El </w:t>
      </w:r>
      <w:r w:rsidRPr="006401E1">
        <w:rPr>
          <w:rFonts w:ascii="Arial" w:hAnsi="Arial" w:cs="Arial"/>
          <w:b/>
          <w:spacing w:val="-2"/>
          <w:sz w:val="20"/>
          <w:szCs w:val="20"/>
        </w:rPr>
        <w:t>CGA</w:t>
      </w:r>
      <w:r w:rsidRPr="006401E1">
        <w:rPr>
          <w:rFonts w:ascii="Arial" w:hAnsi="Arial" w:cs="Arial"/>
          <w:spacing w:val="-2"/>
          <w:sz w:val="20"/>
          <w:szCs w:val="20"/>
        </w:rPr>
        <w:t xml:space="preserve"> puede aceptar o rechazar la apelación.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45:</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puede, eximir de una o varias actividades académicas o materias del plan de estudios, o aceptar que se satisfaga por suficiencia, siempre que ello no vaya en detrimento de los propósitos y objetivos del Programa y en apego a la reglamentación del </w:t>
      </w:r>
      <w:r w:rsidRPr="006401E1">
        <w:rPr>
          <w:rFonts w:ascii="Arial" w:hAnsi="Arial" w:cs="Arial"/>
          <w:b/>
          <w:spacing w:val="-2"/>
          <w:sz w:val="20"/>
          <w:szCs w:val="20"/>
        </w:rPr>
        <w:t>SEPUNA</w:t>
      </w:r>
      <w:r w:rsidRPr="006401E1">
        <w:rPr>
          <w:rFonts w:ascii="Arial" w:hAnsi="Arial" w:cs="Arial"/>
          <w:spacing w:val="-2"/>
          <w:sz w:val="20"/>
          <w:szCs w:val="20"/>
        </w:rPr>
        <w:t xml:space="preserve"> y este Reglamento.  En el última instancia, el estudiante debe hacer </w:t>
      </w:r>
      <w:proofErr w:type="gramStart"/>
      <w:r w:rsidRPr="006401E1">
        <w:rPr>
          <w:rFonts w:ascii="Arial" w:hAnsi="Arial" w:cs="Arial"/>
          <w:spacing w:val="-2"/>
          <w:sz w:val="20"/>
          <w:szCs w:val="20"/>
        </w:rPr>
        <w:t>el  examen</w:t>
      </w:r>
      <w:proofErr w:type="gramEnd"/>
      <w:r w:rsidRPr="006401E1">
        <w:rPr>
          <w:rFonts w:ascii="Arial" w:hAnsi="Arial" w:cs="Arial"/>
          <w:spacing w:val="-2"/>
          <w:sz w:val="20"/>
          <w:szCs w:val="20"/>
        </w:rPr>
        <w:t xml:space="preserve"> (es) respectivo (s) y la nota mínima para poder eximirse es  de 8.50.  El estudiante hará los trámites que indique el </w:t>
      </w:r>
      <w:r w:rsidRPr="006401E1">
        <w:rPr>
          <w:rFonts w:ascii="Arial" w:hAnsi="Arial" w:cs="Arial"/>
          <w:b/>
          <w:spacing w:val="-2"/>
          <w:sz w:val="20"/>
          <w:szCs w:val="20"/>
        </w:rPr>
        <w:t>Programa ante el departamento Financiero de la UNA y ante la Fundación UNA</w:t>
      </w:r>
      <w:r w:rsidRPr="006401E1">
        <w:rPr>
          <w:rFonts w:ascii="Arial" w:hAnsi="Arial" w:cs="Arial"/>
          <w:spacing w:val="-2"/>
          <w:sz w:val="20"/>
          <w:szCs w:val="20"/>
        </w:rPr>
        <w:t xml:space="preserve">.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46:</w:t>
      </w:r>
      <w:r w:rsidRPr="006401E1">
        <w:rPr>
          <w:rFonts w:ascii="Arial" w:hAnsi="Arial" w:cs="Arial"/>
          <w:spacing w:val="-2"/>
          <w:sz w:val="20"/>
          <w:szCs w:val="20"/>
        </w:rPr>
        <w:tab/>
        <w:t xml:space="preserve">Los profesores de cada curso comunicarán los resultados de cada materia al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(a) mediante acta firmada a más tardar diez días hábiles después de realizada la última evaluación.  </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47:</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puede reconocer y equiparar estudios de posgrado, según los procedimientos establecidos por </w:t>
      </w:r>
      <w:r w:rsidRPr="006401E1">
        <w:rPr>
          <w:rFonts w:ascii="Arial" w:hAnsi="Arial" w:cs="Arial"/>
          <w:b/>
          <w:spacing w:val="-2"/>
          <w:sz w:val="20"/>
          <w:szCs w:val="20"/>
        </w:rPr>
        <w:t>CONARE</w:t>
      </w:r>
      <w:r w:rsidRPr="006401E1">
        <w:rPr>
          <w:rFonts w:ascii="Arial" w:hAnsi="Arial" w:cs="Arial"/>
          <w:spacing w:val="-2"/>
          <w:sz w:val="20"/>
          <w:szCs w:val="20"/>
        </w:rPr>
        <w:t xml:space="preserve">.  En los casos que un estudiante haga los trámites pertinentes para continuar estudios en la Maestría, deberá cumplir con las materias y requisitos que el </w:t>
      </w:r>
      <w:r w:rsidRPr="006401E1">
        <w:rPr>
          <w:rFonts w:ascii="Arial" w:hAnsi="Arial" w:cs="Arial"/>
          <w:b/>
          <w:spacing w:val="-2"/>
          <w:sz w:val="20"/>
          <w:szCs w:val="20"/>
        </w:rPr>
        <w:t xml:space="preserve">CGA </w:t>
      </w:r>
      <w:r w:rsidRPr="006401E1">
        <w:rPr>
          <w:rFonts w:ascii="Arial" w:hAnsi="Arial" w:cs="Arial"/>
          <w:spacing w:val="-2"/>
          <w:sz w:val="20"/>
          <w:szCs w:val="20"/>
        </w:rPr>
        <w:t xml:space="preserve">defina sobre su caso particular.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48:</w:t>
      </w:r>
      <w:r w:rsidRPr="006401E1">
        <w:rPr>
          <w:rFonts w:ascii="Arial" w:hAnsi="Arial" w:cs="Arial"/>
          <w:spacing w:val="-2"/>
          <w:sz w:val="20"/>
          <w:szCs w:val="20"/>
        </w:rPr>
        <w:tab/>
        <w:t>Los estudiantes podrán apelar ante el profesor las calificaciones que obtengan, a más tardar cinco días hábiles después de ser notificados. La apelación debe presentarse por escrito y debidamente fundamentada, con copia a la Dirección.  El profesor (a) deberá resolver en un plazo no mayor a cinco días hábiles a partir del día en que le sea entregada la apelación.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49:</w:t>
      </w:r>
      <w:r w:rsidRPr="006401E1">
        <w:rPr>
          <w:rFonts w:ascii="Arial" w:hAnsi="Arial" w:cs="Arial"/>
          <w:spacing w:val="-2"/>
          <w:sz w:val="20"/>
          <w:szCs w:val="20"/>
        </w:rPr>
        <w:tab/>
        <w:t xml:space="preserve">Si la decisión del profesor (a) con respecto a la apelación no favorece al estudiante, éste podrá elevar la solicitud ante la Dirección que podrá rechazarla o aceptarla.  En este último caso el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(a) integrará un tribunal ad hoc, con personal idóneo, preferiblemente de la Maestría, y lo convocará para que resuelva en un plazo máximo de cinco días hábiles, a partir de la fecha estipulada en la convocatoria para la sesión correspondiente.  Las resoluciones del tribunal y los procedimientos subsiguientes serán conformes a las disposiciones vigentes en el Reglamento del </w:t>
      </w:r>
      <w:r w:rsidRPr="006401E1">
        <w:rPr>
          <w:rFonts w:ascii="Arial" w:hAnsi="Arial" w:cs="Arial"/>
          <w:b/>
          <w:spacing w:val="-2"/>
          <w:sz w:val="20"/>
          <w:szCs w:val="20"/>
        </w:rPr>
        <w:t>SEPUNA.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Capítulo XI</w:t>
      </w:r>
      <w:r w:rsidRPr="006401E1">
        <w:rPr>
          <w:rFonts w:ascii="Arial" w:hAnsi="Arial" w:cs="Arial"/>
          <w:spacing w:val="-2"/>
          <w:sz w:val="20"/>
          <w:szCs w:val="20"/>
        </w:rPr>
        <w:t xml:space="preserve">: </w:t>
      </w:r>
      <w:r w:rsidRPr="006401E1">
        <w:rPr>
          <w:rFonts w:ascii="Arial" w:hAnsi="Arial" w:cs="Arial"/>
          <w:b/>
          <w:spacing w:val="-2"/>
          <w:sz w:val="20"/>
          <w:szCs w:val="20"/>
        </w:rPr>
        <w:t xml:space="preserve">De la evaluación de las asignaturas </w:t>
      </w: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b/>
          <w:spacing w:val="-2"/>
          <w:sz w:val="20"/>
          <w:szCs w:val="20"/>
        </w:rPr>
        <w:tab/>
        <w:t xml:space="preserve">y otros requisitos </w:t>
      </w:r>
      <w:proofErr w:type="gramStart"/>
      <w:r w:rsidRPr="006401E1">
        <w:rPr>
          <w:rFonts w:ascii="Arial" w:hAnsi="Arial" w:cs="Arial"/>
          <w:b/>
          <w:spacing w:val="-2"/>
          <w:sz w:val="20"/>
          <w:szCs w:val="20"/>
        </w:rPr>
        <w:t>del  plan</w:t>
      </w:r>
      <w:proofErr w:type="gramEnd"/>
      <w:r w:rsidRPr="006401E1">
        <w:rPr>
          <w:rFonts w:ascii="Arial" w:hAnsi="Arial" w:cs="Arial"/>
          <w:b/>
          <w:spacing w:val="-2"/>
          <w:sz w:val="20"/>
          <w:szCs w:val="20"/>
        </w:rPr>
        <w:t xml:space="preserve"> de estudios</w:t>
      </w:r>
      <w:r w:rsidRPr="006401E1">
        <w:rPr>
          <w:rFonts w:ascii="Arial" w:hAnsi="Arial" w:cs="Arial"/>
          <w:spacing w:val="-2"/>
          <w:sz w:val="20"/>
          <w:szCs w:val="20"/>
        </w:rPr>
        <w:t xml:space="preserve">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50:</w:t>
      </w:r>
      <w:r w:rsidRPr="006401E1">
        <w:rPr>
          <w:rFonts w:ascii="Arial" w:hAnsi="Arial" w:cs="Arial"/>
          <w:spacing w:val="-2"/>
          <w:sz w:val="20"/>
          <w:szCs w:val="20"/>
        </w:rPr>
        <w:tab/>
        <w:t xml:space="preserve">La evaluación de los contenidos de las asignaturas debe tomar en cuenta los diversos aspectos del proceso de enseñanza y aprendizaje, valorar adecuadamente los contenidos, en concordancia con los objetivos del programa de cada materia y teniendo presente su relación con el ciclo y el Programa en su totalidad.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51:</w:t>
      </w:r>
      <w:r w:rsidRPr="006401E1">
        <w:rPr>
          <w:rFonts w:ascii="Arial" w:hAnsi="Arial" w:cs="Arial"/>
          <w:spacing w:val="-2"/>
          <w:sz w:val="20"/>
          <w:szCs w:val="20"/>
        </w:rPr>
        <w:tab/>
        <w:t>La evaluación, como parte del proceso de enseñanza-aprendizaje, debe medir el logro de los objetivos y corregir y corregir las deficiencias que puedan tener los estudiantes y a lograr los propósitos de su formación.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52:</w:t>
      </w:r>
      <w:r w:rsidRPr="006401E1">
        <w:rPr>
          <w:rFonts w:ascii="Arial" w:hAnsi="Arial" w:cs="Arial"/>
          <w:spacing w:val="-2"/>
          <w:sz w:val="20"/>
          <w:szCs w:val="20"/>
        </w:rPr>
        <w:tab/>
        <w:t xml:space="preserve">Un estudiante podrá solicitar la reposición de una prueba que no hubiere podido realizar, para ello comunicará al profesor (a) las razones del caso a más tardar cinco días hábiles, incluyendo el día de la prueba.  Presentará una certificación médica en que justifica la ausencia cuando se deba a razones de salud.  El profesor (a) resolverá y comunicará oportunamente al estudiante su decisión, que podrá ser apelada por el estudiante según prevé este Reglamento y las disposiciones del </w:t>
      </w:r>
      <w:r w:rsidRPr="006401E1">
        <w:rPr>
          <w:rFonts w:ascii="Arial" w:hAnsi="Arial" w:cs="Arial"/>
          <w:b/>
          <w:spacing w:val="-2"/>
          <w:sz w:val="20"/>
          <w:szCs w:val="20"/>
        </w:rPr>
        <w:t>SEPUNA</w:t>
      </w:r>
      <w:r w:rsidRPr="006401E1">
        <w:rPr>
          <w:rFonts w:ascii="Arial" w:hAnsi="Arial" w:cs="Arial"/>
          <w:spacing w:val="-2"/>
          <w:sz w:val="20"/>
          <w:szCs w:val="20"/>
        </w:rPr>
        <w:t>.</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53:</w:t>
      </w:r>
      <w:r w:rsidRPr="006401E1">
        <w:rPr>
          <w:rFonts w:ascii="Arial" w:hAnsi="Arial" w:cs="Arial"/>
          <w:spacing w:val="-2"/>
          <w:sz w:val="20"/>
          <w:szCs w:val="20"/>
        </w:rPr>
        <w:tab/>
        <w:t>Las asignaturas del Programa solo pueden aprobarse mediante las evaluaciones incluidas en la programación salvo que, por razones especiales, el profesor (a) requiera de más pruebas que deberán ser comunicadas oportunamente a los estudiantes.  No habrá pruebas extraordinarias para ninguna asignatura, salvo cuando el profesor lo estime indispensable; esa decisión será tomada en conjunto con la dirección del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54:</w:t>
      </w:r>
      <w:r w:rsidRPr="006401E1">
        <w:rPr>
          <w:rFonts w:ascii="Arial" w:hAnsi="Arial" w:cs="Arial"/>
          <w:spacing w:val="-2"/>
          <w:sz w:val="20"/>
          <w:szCs w:val="20"/>
        </w:rPr>
        <w:tab/>
        <w:t>Cada estudiante será evaluado y calificado con base en una escala numérica de 1 a 10.  Toda calificación final deberá redondearse al entero medio o a la media del punto más próximo.</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55:</w:t>
      </w:r>
      <w:r w:rsidRPr="006401E1">
        <w:rPr>
          <w:rFonts w:ascii="Arial" w:hAnsi="Arial" w:cs="Arial"/>
          <w:spacing w:val="-2"/>
          <w:sz w:val="20"/>
          <w:szCs w:val="20"/>
        </w:rPr>
        <w:tab/>
        <w:t xml:space="preserve">El profesor debe comunicar debidamente los resultados de cada evaluación, a más tardar diez días hábiles después de su realización, entregar promedios a los alumnos en el aula, mediante una sesión final de evaluación, y hacer llegar el acta firmada con </w:t>
      </w:r>
      <w:r w:rsidRPr="006401E1">
        <w:rPr>
          <w:rFonts w:ascii="Arial" w:hAnsi="Arial" w:cs="Arial"/>
          <w:spacing w:val="-2"/>
          <w:sz w:val="20"/>
          <w:szCs w:val="20"/>
        </w:rPr>
        <w:lastRenderedPageBreak/>
        <w:t>las calificaciones finales a la Dirección, en un plazo no mayor a diez días hábiles después de concluida la asignatura.</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b/>
          <w:spacing w:val="-2"/>
          <w:sz w:val="20"/>
          <w:szCs w:val="20"/>
        </w:rPr>
      </w:pPr>
      <w:r w:rsidRPr="006401E1">
        <w:rPr>
          <w:rFonts w:ascii="Arial" w:hAnsi="Arial" w:cs="Arial"/>
          <w:spacing w:val="-2"/>
          <w:sz w:val="20"/>
          <w:szCs w:val="20"/>
        </w:rPr>
        <w:t>Artículo 56:     Cada trimestre, la dirección aplicará un cuestionario en que evalúe el curso y el desempeño del profesor.</w:t>
      </w:r>
      <w:r w:rsidRPr="006401E1">
        <w:rPr>
          <w:rFonts w:ascii="Arial" w:hAnsi="Arial" w:cs="Arial"/>
          <w:spacing w:val="-2"/>
          <w:sz w:val="20"/>
          <w:szCs w:val="20"/>
        </w:rPr>
        <w:tab/>
      </w:r>
    </w:p>
    <w:p w:rsidR="004F3880" w:rsidRPr="006401E1" w:rsidRDefault="004F3880" w:rsidP="004F3880">
      <w:pPr>
        <w:tabs>
          <w:tab w:val="center" w:pos="468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b/>
          <w:spacing w:val="-2"/>
          <w:sz w:val="20"/>
          <w:szCs w:val="20"/>
        </w:rPr>
        <w:tab/>
        <w:t>Capítulo XII: De la permanencia de los estudiantes en la Maestría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57:    Los requisitos para mantener la pertenencia al Programa son:</w:t>
      </w:r>
    </w:p>
    <w:p w:rsidR="004F3880" w:rsidRPr="006401E1" w:rsidRDefault="004F3880" w:rsidP="004F3880">
      <w:pPr>
        <w:suppressAutoHyphens/>
        <w:rPr>
          <w:rFonts w:ascii="Arial" w:hAnsi="Arial" w:cs="Arial"/>
          <w:spacing w:val="-2"/>
          <w:sz w:val="20"/>
          <w:szCs w:val="20"/>
        </w:rPr>
      </w:pPr>
    </w:p>
    <w:p w:rsidR="004F3880" w:rsidRPr="006401E1" w:rsidRDefault="004F3880" w:rsidP="004F3880">
      <w:pPr>
        <w:tabs>
          <w:tab w:val="left" w:pos="-1134"/>
        </w:tabs>
        <w:suppressAutoHyphens/>
        <w:ind w:left="142"/>
        <w:rPr>
          <w:rFonts w:ascii="Arial" w:hAnsi="Arial" w:cs="Arial"/>
          <w:spacing w:val="-2"/>
          <w:sz w:val="20"/>
          <w:szCs w:val="20"/>
        </w:rPr>
      </w:pPr>
      <w:r w:rsidRPr="006401E1">
        <w:rPr>
          <w:rFonts w:ascii="Arial" w:hAnsi="Arial" w:cs="Arial"/>
          <w:spacing w:val="-2"/>
          <w:sz w:val="20"/>
          <w:szCs w:val="20"/>
        </w:rPr>
        <w:tab/>
      </w:r>
      <w:r w:rsidRPr="006401E1">
        <w:rPr>
          <w:rFonts w:ascii="Arial" w:hAnsi="Arial" w:cs="Arial"/>
          <w:spacing w:val="-2"/>
          <w:sz w:val="20"/>
          <w:szCs w:val="20"/>
        </w:rPr>
        <w:tab/>
        <w:t xml:space="preserve">1.   Aprobar todas las materias, según se define en este Reglamento.  </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b/>
      </w:r>
      <w:r w:rsidRPr="006401E1">
        <w:rPr>
          <w:rFonts w:ascii="Arial" w:hAnsi="Arial" w:cs="Arial"/>
          <w:spacing w:val="-2"/>
          <w:sz w:val="20"/>
          <w:szCs w:val="20"/>
        </w:rPr>
        <w:tab/>
      </w:r>
    </w:p>
    <w:p w:rsidR="004F3880" w:rsidRPr="006401E1" w:rsidRDefault="004F3880" w:rsidP="004F3880">
      <w:pPr>
        <w:numPr>
          <w:ilvl w:val="0"/>
          <w:numId w:val="7"/>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 xml:space="preserve">Los estudiantes que provengan de países o regiones en que el idioma español no sea la lengua oficial, tendrán que presentar una certificación de manejo integral del español.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suppressAutoHyphens/>
        <w:ind w:left="1843" w:hanging="425"/>
        <w:rPr>
          <w:rFonts w:ascii="Arial" w:hAnsi="Arial" w:cs="Arial"/>
          <w:spacing w:val="-2"/>
          <w:sz w:val="20"/>
          <w:szCs w:val="20"/>
        </w:rPr>
      </w:pPr>
      <w:r w:rsidRPr="006401E1">
        <w:rPr>
          <w:rFonts w:ascii="Arial" w:hAnsi="Arial" w:cs="Arial"/>
          <w:spacing w:val="-2"/>
          <w:sz w:val="20"/>
          <w:szCs w:val="20"/>
        </w:rPr>
        <w:t>3.   La modalidad de dedicación a tiempo completo del plan de estudios exige que el estudiante se matricule en la totalidad de las materias de cada ciclo y cumplir con todas las actividades que el Programa demande.  No se concederá un tratamiento especial por razones laborales y se debe asistir al menos al 80% de las actividades programadas de cada asignatura, pero no podrá ausentarse de aquellas que sean obligatorias.</w:t>
      </w:r>
    </w:p>
    <w:p w:rsidR="004F3880" w:rsidRPr="006401E1" w:rsidRDefault="004F3880" w:rsidP="004F3880">
      <w:pPr>
        <w:tabs>
          <w:tab w:val="left" w:pos="0"/>
        </w:tabs>
        <w:suppressAutoHyphens/>
        <w:ind w:left="1843" w:hanging="425"/>
        <w:rPr>
          <w:rFonts w:ascii="Arial" w:hAnsi="Arial" w:cs="Arial"/>
          <w:spacing w:val="-2"/>
          <w:sz w:val="20"/>
          <w:szCs w:val="20"/>
        </w:rPr>
      </w:pPr>
    </w:p>
    <w:p w:rsidR="004F3880" w:rsidRPr="006401E1" w:rsidRDefault="004F3880" w:rsidP="004F3880">
      <w:pPr>
        <w:numPr>
          <w:ilvl w:val="0"/>
          <w:numId w:val="10"/>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 xml:space="preserve">El estudiante que tome la modalidad de dedicación parcial especificará las materias por ciclo y aceptará cumplir con las exigencias del Programa.  El estudiante que no pueda llevar la totalidad de los cursos esperará a que el programa los ofrezca, de acuerdo con la periodicidad establecida por el curriculum vigente u otras vías posibles acordadas por el programa. No se darán cursos especiales a estudiantes que no </w:t>
      </w:r>
      <w:proofErr w:type="gramStart"/>
      <w:r w:rsidRPr="006401E1">
        <w:rPr>
          <w:rFonts w:ascii="Arial" w:hAnsi="Arial" w:cs="Arial"/>
          <w:spacing w:val="-2"/>
          <w:sz w:val="20"/>
          <w:szCs w:val="20"/>
        </w:rPr>
        <w:t>lleven  el</w:t>
      </w:r>
      <w:proofErr w:type="gramEnd"/>
      <w:r w:rsidRPr="006401E1">
        <w:rPr>
          <w:rFonts w:ascii="Arial" w:hAnsi="Arial" w:cs="Arial"/>
          <w:spacing w:val="-2"/>
          <w:sz w:val="20"/>
          <w:szCs w:val="20"/>
        </w:rPr>
        <w:t xml:space="preserve"> plan completo o ingresen tarde al Programa.</w:t>
      </w:r>
    </w:p>
    <w:p w:rsidR="004F3880" w:rsidRPr="006401E1" w:rsidRDefault="004F3880" w:rsidP="004F3880">
      <w:pPr>
        <w:tabs>
          <w:tab w:val="left" w:pos="0"/>
          <w:tab w:val="left" w:pos="720"/>
        </w:tabs>
        <w:suppressAutoHyphens/>
        <w:ind w:left="1418"/>
        <w:rPr>
          <w:rFonts w:ascii="Arial" w:hAnsi="Arial" w:cs="Arial"/>
          <w:spacing w:val="-2"/>
          <w:sz w:val="20"/>
          <w:szCs w:val="20"/>
        </w:rPr>
      </w:pPr>
    </w:p>
    <w:p w:rsidR="004F3880" w:rsidRPr="006401E1" w:rsidRDefault="004F3880" w:rsidP="004F3880">
      <w:pPr>
        <w:numPr>
          <w:ilvl w:val="0"/>
          <w:numId w:val="10"/>
        </w:numPr>
        <w:tabs>
          <w:tab w:val="left" w:pos="0"/>
          <w:tab w:val="left" w:pos="720"/>
        </w:tabs>
        <w:suppressAutoHyphens/>
        <w:rPr>
          <w:rFonts w:ascii="Arial" w:hAnsi="Arial" w:cs="Arial"/>
          <w:spacing w:val="-2"/>
          <w:sz w:val="20"/>
          <w:szCs w:val="20"/>
        </w:rPr>
      </w:pPr>
      <w:r w:rsidRPr="006401E1">
        <w:rPr>
          <w:rFonts w:ascii="Arial" w:hAnsi="Arial" w:cs="Arial"/>
          <w:spacing w:val="-2"/>
          <w:sz w:val="20"/>
          <w:szCs w:val="20"/>
        </w:rPr>
        <w:t>Pago</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58:</w:t>
      </w:r>
      <w:r w:rsidRPr="006401E1">
        <w:rPr>
          <w:rFonts w:ascii="Arial" w:hAnsi="Arial" w:cs="Arial"/>
          <w:spacing w:val="-2"/>
          <w:sz w:val="20"/>
          <w:szCs w:val="20"/>
        </w:rPr>
        <w:tab/>
        <w:t xml:space="preserve">La permanencia y continuación en la carrera estará sujeta a </w:t>
      </w:r>
      <w:proofErr w:type="gramStart"/>
      <w:r w:rsidRPr="006401E1">
        <w:rPr>
          <w:rFonts w:ascii="Arial" w:hAnsi="Arial" w:cs="Arial"/>
          <w:spacing w:val="-2"/>
          <w:sz w:val="20"/>
          <w:szCs w:val="20"/>
        </w:rPr>
        <w:t>que  el</w:t>
      </w:r>
      <w:proofErr w:type="gramEnd"/>
      <w:r w:rsidRPr="006401E1">
        <w:rPr>
          <w:rFonts w:ascii="Arial" w:hAnsi="Arial" w:cs="Arial"/>
          <w:spacing w:val="-2"/>
          <w:sz w:val="20"/>
          <w:szCs w:val="20"/>
        </w:rPr>
        <w:t xml:space="preserve"> estudiante mantenga una calificación final promedio ponderada y acumulada igual o superior a 8,00 por ciclo.   La nota mínima para aprobar un curso es 7.50.</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59:</w:t>
      </w:r>
      <w:r w:rsidRPr="006401E1">
        <w:rPr>
          <w:rFonts w:ascii="Arial" w:hAnsi="Arial" w:cs="Arial"/>
          <w:spacing w:val="-2"/>
          <w:sz w:val="20"/>
          <w:szCs w:val="20"/>
        </w:rPr>
        <w:tab/>
        <w:t xml:space="preserve">De acuerdo con el reglamento del </w:t>
      </w:r>
      <w:r w:rsidRPr="006401E1">
        <w:rPr>
          <w:rFonts w:ascii="Arial" w:hAnsi="Arial" w:cs="Arial"/>
          <w:b/>
          <w:spacing w:val="-2"/>
          <w:sz w:val="20"/>
          <w:szCs w:val="20"/>
        </w:rPr>
        <w:t>SEPUNA</w:t>
      </w:r>
      <w:r w:rsidRPr="006401E1">
        <w:rPr>
          <w:rFonts w:ascii="Arial" w:hAnsi="Arial" w:cs="Arial"/>
          <w:spacing w:val="-2"/>
          <w:sz w:val="20"/>
          <w:szCs w:val="20"/>
        </w:rPr>
        <w:t>, no se reconocerán créditos en el curso o actividad en el que la calificación sea superior a 6 pero menor o igual a 7. En tal caso, el profesor reportará «pendiente» (P) que crea la condición de «matrícula condicionada». Esta limitará al estudiante matricular hasta el 50% de los cursos programados para el siguiente semestre, durante el cual deberá de aprobar el curso pendiente. Ningún estudiante podrá acogerse a esta condición por más de una vez durante la carrera.  El estudiante que obtuviere un promedio igual o mayor a 7,00 pero menor a 8,00 como promedio final ponderado, tendrá derecho a una única prueba extraordinaria de recuperación en las materias cuya nota final sea menor a 8,00, siempre y cuando haya obtenido en la mitad o más del 50% de las materias del ciclo una nota promedio final o igual o mayor a 8,00.  Esta prueba tendrá el rigor académico del curso impartido y no es aplicable a ningún otro ciclo del programa.  Si el nuevo promedio final ponderado del ciclo es igual o mayor a 8,00, el estudiante aprobará el ciclo; si es inferior, no será admitido en 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 xml:space="preserve">Artículo 60:    El retiro justificado se regirá con las Normas Generales de Evaluación del Proceso de Enseñanza- Aprendizaje vigentes en la Institución.  Además, como esta medida tiene implicaciones económicas sobre el programa, si un estudiante se retira, cumplirá las </w:t>
      </w:r>
      <w:r w:rsidRPr="006401E1">
        <w:rPr>
          <w:rFonts w:ascii="Arial" w:hAnsi="Arial" w:cs="Arial"/>
          <w:spacing w:val="-2"/>
          <w:sz w:val="20"/>
          <w:szCs w:val="20"/>
        </w:rPr>
        <w:lastRenderedPageBreak/>
        <w:t>obligaciones de pago relativas al período en que se retire:  una tercera parte si es al comienzo, dos terceras partes, si es al medio, y la tarifa total si es al final.</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61:</w:t>
      </w:r>
      <w:r w:rsidRPr="006401E1">
        <w:rPr>
          <w:rFonts w:ascii="Arial" w:hAnsi="Arial" w:cs="Arial"/>
          <w:spacing w:val="-2"/>
          <w:sz w:val="20"/>
          <w:szCs w:val="20"/>
        </w:rPr>
        <w:tab/>
        <w:t xml:space="preserve">Si un estudiante comete faltas a la ética académica, como cualquier tipo de falsificación, fraude, plagio o alteración que modifique su desempeño y rendimiento académico o el de otros estudiantes, será automáticamente sancionados con la calificación de 0.  Esta disposición es aplicable para cualquier tipo de actividades que sean evaluadas en cada asignatura o requerimiento del plan de estudios y la sanción será incluida en el expediente del estudiante.  El profesor notificará su decisión al estudiante y a la Dirección. Cualquier reiteración en estas faltas u otras que cometiere el estudiante y se consideren graves, serán causal de otras amonestaciones, hasta la expulsión de la Maestría, a juicio del </w:t>
      </w:r>
      <w:r w:rsidRPr="006401E1">
        <w:rPr>
          <w:rFonts w:ascii="Arial" w:hAnsi="Arial" w:cs="Arial"/>
          <w:b/>
          <w:spacing w:val="-2"/>
          <w:sz w:val="20"/>
          <w:szCs w:val="20"/>
        </w:rPr>
        <w:t>CGA</w:t>
      </w:r>
      <w:r w:rsidRPr="006401E1">
        <w:rPr>
          <w:rFonts w:ascii="Arial" w:hAnsi="Arial" w:cs="Arial"/>
          <w:spacing w:val="-2"/>
          <w:sz w:val="20"/>
          <w:szCs w:val="20"/>
        </w:rPr>
        <w:t xml:space="preserve"> y con base en los procedimientos establecidos.</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b/>
          <w:spacing w:val="-2"/>
          <w:sz w:val="20"/>
          <w:szCs w:val="20"/>
        </w:rPr>
        <w:tab/>
        <w:t>Capítulo XIII: De los egresados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62:    Serán egresados de la Maestría los estudiantes que hayan cumplido debidamente con todos los ciclos del Plan de estudios, que estén al día con sus obligaciones Institucionales y tengan pendiente únicamente la presentación y defensa pública de la tesis de graduación.</w:t>
      </w:r>
    </w:p>
    <w:p w:rsidR="004F3880" w:rsidRPr="006401E1" w:rsidRDefault="004F3880" w:rsidP="004F3880">
      <w:pPr>
        <w:tabs>
          <w:tab w:val="left" w:pos="0"/>
        </w:tabs>
        <w:suppressAutoHyphens/>
        <w:ind w:left="720" w:hanging="720"/>
        <w:rPr>
          <w:rFonts w:ascii="Arial" w:hAnsi="Arial" w:cs="Arial"/>
          <w:spacing w:val="-2"/>
          <w:sz w:val="20"/>
          <w:szCs w:val="20"/>
        </w:rPr>
      </w:pPr>
      <w:r w:rsidRPr="006401E1">
        <w:rPr>
          <w:rFonts w:ascii="Arial" w:hAnsi="Arial" w:cs="Arial"/>
          <w:spacing w:val="-2"/>
          <w:sz w:val="20"/>
          <w:szCs w:val="20"/>
        </w:rPr>
        <w:tab/>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63:</w:t>
      </w:r>
      <w:r w:rsidRPr="006401E1">
        <w:rPr>
          <w:rFonts w:ascii="Arial" w:hAnsi="Arial" w:cs="Arial"/>
          <w:spacing w:val="-2"/>
          <w:sz w:val="20"/>
          <w:szCs w:val="20"/>
        </w:rPr>
        <w:tab/>
        <w:t xml:space="preserve">Los estudiantes egresados tienen un plazo máximo de un año y medio para presentar su tesis, a partir de la finalización del último curso.  El </w:t>
      </w:r>
      <w:r w:rsidRPr="006401E1">
        <w:rPr>
          <w:rFonts w:ascii="Arial" w:hAnsi="Arial" w:cs="Arial"/>
          <w:b/>
          <w:spacing w:val="-2"/>
          <w:sz w:val="20"/>
          <w:szCs w:val="20"/>
        </w:rPr>
        <w:t>CGA</w:t>
      </w:r>
      <w:r w:rsidRPr="006401E1">
        <w:rPr>
          <w:rFonts w:ascii="Arial" w:hAnsi="Arial" w:cs="Arial"/>
          <w:spacing w:val="-2"/>
          <w:sz w:val="20"/>
          <w:szCs w:val="20"/>
        </w:rPr>
        <w:t xml:space="preserve"> podría ampliar hasta por seis meses el plazo, si hay excusa debidamente justificada.</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Capítulo XIV: De los aspectos no contemplados</w:t>
      </w:r>
    </w:p>
    <w:p w:rsidR="004F3880" w:rsidRPr="006401E1" w:rsidRDefault="004F3880" w:rsidP="004F3880">
      <w:pPr>
        <w:tabs>
          <w:tab w:val="center" w:pos="4680"/>
        </w:tabs>
        <w:suppressAutoHyphens/>
        <w:jc w:val="center"/>
        <w:rPr>
          <w:rFonts w:ascii="Arial" w:hAnsi="Arial" w:cs="Arial"/>
          <w:spacing w:val="-2"/>
          <w:sz w:val="20"/>
          <w:szCs w:val="20"/>
        </w:rPr>
      </w:pPr>
      <w:r w:rsidRPr="006401E1">
        <w:rPr>
          <w:rFonts w:ascii="Arial" w:hAnsi="Arial" w:cs="Arial"/>
          <w:b/>
          <w:spacing w:val="-2"/>
          <w:sz w:val="20"/>
          <w:szCs w:val="20"/>
        </w:rPr>
        <w:t>en este Reglamento</w:t>
      </w:r>
    </w:p>
    <w:p w:rsidR="004F3880" w:rsidRPr="006401E1" w:rsidRDefault="004F3880" w:rsidP="004F3880">
      <w:p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 </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64:</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resolverá aquellos aspectos no contemplados en este Reglamento, con base en las disposiciones vigentes en la Institución.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 xml:space="preserve">TITULO V: NORMAS PARA LA ELABORACIÓN, PRESENTACIÓN </w:t>
      </w: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Y APROBACIÓN DE LA TESIS</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spacing w:val="-2"/>
          <w:sz w:val="20"/>
          <w:szCs w:val="20"/>
        </w:rPr>
      </w:pPr>
      <w:r w:rsidRPr="006401E1">
        <w:rPr>
          <w:rFonts w:ascii="Arial" w:hAnsi="Arial" w:cs="Arial"/>
          <w:b/>
          <w:spacing w:val="-2"/>
          <w:sz w:val="20"/>
          <w:szCs w:val="20"/>
        </w:rPr>
        <w:tab/>
        <w:t>Capítulo XV: De los aspectos generales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65:</w:t>
      </w:r>
      <w:r w:rsidRPr="006401E1">
        <w:rPr>
          <w:rFonts w:ascii="Arial" w:hAnsi="Arial" w:cs="Arial"/>
          <w:spacing w:val="-2"/>
          <w:sz w:val="20"/>
          <w:szCs w:val="20"/>
        </w:rPr>
        <w:tab/>
        <w:t xml:space="preserve">La tesis es un requisito parcial para culminar los estudios de la Maestría y poder optar al diploma correspondiente.  Para presentar la tesis, el estudiante debe cumplir con todos los otros requisitos establecidos en el plan de estudios, lo que establece este Reglamento y las disposiciones que al respecto emita el </w:t>
      </w:r>
      <w:r w:rsidRPr="006401E1">
        <w:rPr>
          <w:rFonts w:ascii="Arial" w:hAnsi="Arial" w:cs="Arial"/>
          <w:b/>
          <w:spacing w:val="-2"/>
          <w:sz w:val="20"/>
          <w:szCs w:val="20"/>
        </w:rPr>
        <w:t>CCP</w:t>
      </w:r>
      <w:r w:rsidRPr="006401E1">
        <w:rPr>
          <w:rFonts w:ascii="Arial" w:hAnsi="Arial" w:cs="Arial"/>
          <w:spacing w:val="-2"/>
          <w:sz w:val="20"/>
          <w:szCs w:val="20"/>
        </w:rPr>
        <w:t>.</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66:</w:t>
      </w:r>
      <w:r w:rsidRPr="006401E1">
        <w:rPr>
          <w:rFonts w:ascii="Arial" w:hAnsi="Arial" w:cs="Arial"/>
          <w:spacing w:val="-2"/>
          <w:sz w:val="20"/>
          <w:szCs w:val="20"/>
        </w:rPr>
        <w:tab/>
        <w:t xml:space="preserve">La tesis consiste en un documento escrito cuya elaboración y presentación deberá cumplir con lo establecido por el Reglamento de tesis de </w:t>
      </w:r>
      <w:r w:rsidRPr="006401E1">
        <w:rPr>
          <w:rFonts w:ascii="Arial" w:hAnsi="Arial" w:cs="Arial"/>
          <w:b/>
          <w:spacing w:val="-2"/>
          <w:sz w:val="20"/>
          <w:szCs w:val="20"/>
        </w:rPr>
        <w:t xml:space="preserve">SEPUNA </w:t>
      </w:r>
      <w:r w:rsidRPr="006401E1">
        <w:rPr>
          <w:rFonts w:ascii="Arial" w:hAnsi="Arial" w:cs="Arial"/>
          <w:spacing w:val="-2"/>
          <w:sz w:val="20"/>
          <w:szCs w:val="20"/>
        </w:rPr>
        <w:t>y los procedimientos de este Programa.</w:t>
      </w:r>
    </w:p>
    <w:p w:rsidR="004F3880" w:rsidRPr="006401E1" w:rsidRDefault="004F3880" w:rsidP="004F3880">
      <w:pPr>
        <w:tabs>
          <w:tab w:val="center" w:pos="4680"/>
        </w:tabs>
        <w:suppressAutoHyphens/>
        <w:jc w:val="center"/>
        <w:rPr>
          <w:rFonts w:ascii="Arial" w:hAnsi="Arial" w:cs="Arial"/>
          <w:b/>
          <w:spacing w:val="-2"/>
          <w:sz w:val="20"/>
          <w:szCs w:val="20"/>
        </w:rPr>
      </w:pPr>
    </w:p>
    <w:p w:rsidR="004F3880" w:rsidRPr="006401E1" w:rsidRDefault="004F3880" w:rsidP="004F3880">
      <w:pPr>
        <w:tabs>
          <w:tab w:val="center" w:pos="4680"/>
        </w:tabs>
        <w:suppressAutoHyphens/>
        <w:jc w:val="center"/>
        <w:rPr>
          <w:rFonts w:ascii="Arial" w:hAnsi="Arial" w:cs="Arial"/>
          <w:b/>
          <w:spacing w:val="-2"/>
          <w:sz w:val="20"/>
          <w:szCs w:val="20"/>
        </w:rPr>
      </w:pPr>
      <w:r w:rsidRPr="006401E1">
        <w:rPr>
          <w:rFonts w:ascii="Arial" w:hAnsi="Arial" w:cs="Arial"/>
          <w:b/>
          <w:spacing w:val="-2"/>
          <w:sz w:val="20"/>
          <w:szCs w:val="20"/>
        </w:rPr>
        <w:t xml:space="preserve">Capítulo XVI: Definición, contenido, objetivos </w:t>
      </w: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y criterios para su desarrollo</w:t>
      </w:r>
    </w:p>
    <w:p w:rsidR="004F3880" w:rsidRPr="006401E1" w:rsidRDefault="004F3880" w:rsidP="004F3880">
      <w:pPr>
        <w:tabs>
          <w:tab w:val="center" w:pos="468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67:</w:t>
      </w:r>
      <w:r w:rsidRPr="006401E1">
        <w:rPr>
          <w:rFonts w:ascii="Arial" w:hAnsi="Arial" w:cs="Arial"/>
          <w:spacing w:val="-2"/>
          <w:sz w:val="20"/>
          <w:szCs w:val="20"/>
        </w:rPr>
        <w:tab/>
        <w:t xml:space="preserve">La tesis es una investigación original e inédita que el estudiante realiza individualmente, cuyo propósito es contribuir al conocimiento y desarrollo del estudio de la cultura centroamericana y de la disciplina de la Mención correspondiente.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68:</w:t>
      </w:r>
      <w:r w:rsidRPr="006401E1">
        <w:rPr>
          <w:rFonts w:ascii="Arial" w:hAnsi="Arial" w:cs="Arial"/>
          <w:spacing w:val="-2"/>
          <w:sz w:val="20"/>
          <w:szCs w:val="20"/>
        </w:rPr>
        <w:tab/>
        <w:t>Mediante la tesis se busca que el estudiante:</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ind w:left="1701" w:hanging="283"/>
        <w:rPr>
          <w:rFonts w:ascii="Arial" w:hAnsi="Arial" w:cs="Arial"/>
          <w:spacing w:val="-2"/>
          <w:sz w:val="20"/>
          <w:szCs w:val="20"/>
        </w:rPr>
      </w:pPr>
      <w:r w:rsidRPr="006401E1">
        <w:rPr>
          <w:rFonts w:ascii="Arial" w:hAnsi="Arial" w:cs="Arial"/>
          <w:spacing w:val="-2"/>
          <w:sz w:val="20"/>
          <w:szCs w:val="20"/>
        </w:rPr>
        <w:lastRenderedPageBreak/>
        <w:t>1. Demuestre capacidad para investigar una situación problemática de relevancia relacionada con la cultura centroamericana, en las especialidades a que da opción el programa, preferentemente teniendo en cuenta las observaciones de conjunto o comparativas.</w:t>
      </w:r>
    </w:p>
    <w:p w:rsidR="004F3880" w:rsidRPr="006401E1" w:rsidRDefault="004F3880" w:rsidP="004F3880">
      <w:pPr>
        <w:tabs>
          <w:tab w:val="left" w:pos="0"/>
        </w:tabs>
        <w:suppressAutoHyphens/>
        <w:ind w:left="1701" w:hanging="283"/>
        <w:rPr>
          <w:rFonts w:ascii="Arial" w:hAnsi="Arial" w:cs="Arial"/>
          <w:spacing w:val="-2"/>
          <w:sz w:val="20"/>
          <w:szCs w:val="20"/>
        </w:rPr>
      </w:pPr>
      <w:r w:rsidRPr="006401E1">
        <w:rPr>
          <w:rFonts w:ascii="Arial" w:hAnsi="Arial" w:cs="Arial"/>
          <w:spacing w:val="-2"/>
          <w:sz w:val="20"/>
          <w:szCs w:val="20"/>
        </w:rPr>
        <w:tab/>
      </w:r>
      <w:r w:rsidRPr="006401E1">
        <w:rPr>
          <w:rFonts w:ascii="Arial" w:hAnsi="Arial" w:cs="Arial"/>
          <w:spacing w:val="-2"/>
          <w:sz w:val="20"/>
          <w:szCs w:val="20"/>
        </w:rPr>
        <w:tab/>
      </w:r>
    </w:p>
    <w:p w:rsidR="004F3880" w:rsidRPr="006401E1" w:rsidRDefault="004F3880" w:rsidP="004F3880">
      <w:pPr>
        <w:tabs>
          <w:tab w:val="left" w:pos="0"/>
        </w:tabs>
        <w:suppressAutoHyphens/>
        <w:ind w:left="1701" w:hanging="283"/>
        <w:rPr>
          <w:rFonts w:ascii="Arial" w:hAnsi="Arial" w:cs="Arial"/>
          <w:spacing w:val="-2"/>
          <w:sz w:val="20"/>
          <w:szCs w:val="20"/>
        </w:rPr>
      </w:pPr>
      <w:r w:rsidRPr="006401E1">
        <w:rPr>
          <w:rFonts w:ascii="Arial" w:hAnsi="Arial" w:cs="Arial"/>
          <w:spacing w:val="-2"/>
          <w:sz w:val="20"/>
          <w:szCs w:val="20"/>
        </w:rPr>
        <w:t>2. Haga un aporte crítico y creativo al proceso de conocimiento a partir de la realidad concreta.</w:t>
      </w:r>
    </w:p>
    <w:p w:rsidR="004F3880" w:rsidRPr="006401E1" w:rsidRDefault="004F3880" w:rsidP="004F3880">
      <w:pPr>
        <w:tabs>
          <w:tab w:val="left" w:pos="0"/>
        </w:tabs>
        <w:suppressAutoHyphens/>
        <w:ind w:left="1701" w:hanging="283"/>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b/>
      </w:r>
      <w:r w:rsidRPr="006401E1">
        <w:rPr>
          <w:rFonts w:ascii="Arial" w:hAnsi="Arial" w:cs="Arial"/>
          <w:spacing w:val="-2"/>
          <w:sz w:val="20"/>
          <w:szCs w:val="20"/>
        </w:rPr>
        <w:tab/>
        <w:t xml:space="preserve">3. Evidencie un dominio teórico-metodológico adecuado.  </w:t>
      </w:r>
    </w:p>
    <w:p w:rsidR="004F3880" w:rsidRPr="006401E1" w:rsidRDefault="004F3880" w:rsidP="004F3880">
      <w:pPr>
        <w:tabs>
          <w:tab w:val="left" w:pos="0"/>
        </w:tabs>
        <w:suppressAutoHyphens/>
        <w:ind w:left="1701" w:hanging="1701"/>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69:</w:t>
      </w:r>
      <w:r w:rsidRPr="006401E1">
        <w:rPr>
          <w:rFonts w:ascii="Arial" w:hAnsi="Arial" w:cs="Arial"/>
          <w:spacing w:val="-2"/>
          <w:sz w:val="20"/>
          <w:szCs w:val="20"/>
        </w:rPr>
        <w:tab/>
        <w:t>Los criterios fundamentales para el desarrollo de la tesis son: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701" w:hanging="283"/>
        <w:rPr>
          <w:rFonts w:ascii="Arial" w:hAnsi="Arial" w:cs="Arial"/>
          <w:spacing w:val="-2"/>
          <w:sz w:val="20"/>
          <w:szCs w:val="20"/>
        </w:rPr>
      </w:pPr>
      <w:r w:rsidRPr="006401E1">
        <w:rPr>
          <w:rFonts w:ascii="Arial" w:hAnsi="Arial" w:cs="Arial"/>
          <w:spacing w:val="-2"/>
          <w:sz w:val="20"/>
          <w:szCs w:val="20"/>
        </w:rPr>
        <w:t>1. El manejo del estado actual del conocimiento, de las teorías y metodologías, de los conceptos y enfoques relacionados con el tema.</w:t>
      </w:r>
    </w:p>
    <w:p w:rsidR="004F3880" w:rsidRPr="006401E1" w:rsidRDefault="004F3880" w:rsidP="004F3880">
      <w:pPr>
        <w:tabs>
          <w:tab w:val="left" w:pos="0"/>
        </w:tabs>
        <w:suppressAutoHyphens/>
        <w:ind w:left="1701" w:hanging="283"/>
        <w:rPr>
          <w:rFonts w:ascii="Arial" w:hAnsi="Arial" w:cs="Arial"/>
          <w:spacing w:val="-2"/>
          <w:sz w:val="20"/>
          <w:szCs w:val="20"/>
        </w:rPr>
      </w:pPr>
    </w:p>
    <w:p w:rsidR="004F3880" w:rsidRPr="006401E1" w:rsidRDefault="004F3880" w:rsidP="004F3880">
      <w:pPr>
        <w:suppressAutoHyphens/>
        <w:ind w:left="1701" w:hanging="283"/>
        <w:rPr>
          <w:rFonts w:ascii="Arial" w:hAnsi="Arial" w:cs="Arial"/>
          <w:spacing w:val="-2"/>
          <w:sz w:val="20"/>
          <w:szCs w:val="20"/>
        </w:rPr>
      </w:pPr>
      <w:r>
        <w:rPr>
          <w:rFonts w:ascii="Arial" w:hAnsi="Arial" w:cs="Arial"/>
          <w:spacing w:val="-2"/>
          <w:sz w:val="20"/>
          <w:szCs w:val="20"/>
        </w:rPr>
        <w:t>2.</w:t>
      </w:r>
      <w:r w:rsidRPr="006401E1">
        <w:rPr>
          <w:rFonts w:ascii="Arial" w:hAnsi="Arial" w:cs="Arial"/>
          <w:spacing w:val="-2"/>
          <w:sz w:val="20"/>
          <w:szCs w:val="20"/>
        </w:rPr>
        <w:t xml:space="preserve">. El aporte crítico y creativo con respecto al objeto de estudio y el contexto de las </w:t>
      </w:r>
      <w:proofErr w:type="gramStart"/>
      <w:r w:rsidRPr="006401E1">
        <w:rPr>
          <w:rFonts w:ascii="Arial" w:hAnsi="Arial" w:cs="Arial"/>
          <w:spacing w:val="-2"/>
          <w:sz w:val="20"/>
          <w:szCs w:val="20"/>
        </w:rPr>
        <w:t>situaciones  y</w:t>
      </w:r>
      <w:proofErr w:type="gramEnd"/>
      <w:r w:rsidRPr="006401E1">
        <w:rPr>
          <w:rFonts w:ascii="Arial" w:hAnsi="Arial" w:cs="Arial"/>
          <w:spacing w:val="-2"/>
          <w:sz w:val="20"/>
          <w:szCs w:val="20"/>
        </w:rPr>
        <w:t xml:space="preserve"> hechos investigados.</w:t>
      </w:r>
    </w:p>
    <w:p w:rsidR="004F3880" w:rsidRPr="006401E1" w:rsidRDefault="004F3880" w:rsidP="004F3880">
      <w:pPr>
        <w:tabs>
          <w:tab w:val="left" w:pos="0"/>
        </w:tabs>
        <w:suppressAutoHyphens/>
        <w:ind w:left="1701" w:hanging="283"/>
        <w:rPr>
          <w:rFonts w:ascii="Arial" w:hAnsi="Arial" w:cs="Arial"/>
          <w:spacing w:val="-2"/>
          <w:sz w:val="20"/>
          <w:szCs w:val="20"/>
        </w:rPr>
      </w:pPr>
    </w:p>
    <w:p w:rsidR="004F3880" w:rsidRPr="006401E1" w:rsidRDefault="004F3880" w:rsidP="004F3880">
      <w:pPr>
        <w:tabs>
          <w:tab w:val="left" w:pos="0"/>
          <w:tab w:val="left" w:pos="720"/>
        </w:tabs>
        <w:suppressAutoHyphens/>
        <w:ind w:left="1701" w:hanging="283"/>
        <w:rPr>
          <w:rFonts w:ascii="Arial" w:hAnsi="Arial" w:cs="Arial"/>
          <w:spacing w:val="-2"/>
          <w:sz w:val="20"/>
          <w:szCs w:val="20"/>
        </w:rPr>
      </w:pPr>
      <w:r w:rsidRPr="006401E1">
        <w:rPr>
          <w:rFonts w:ascii="Arial" w:hAnsi="Arial" w:cs="Arial"/>
          <w:spacing w:val="-2"/>
          <w:sz w:val="20"/>
          <w:szCs w:val="20"/>
        </w:rPr>
        <w:t>3. El apoyo interdisciplinario y transdisciplinario que se desprende del enfoque de este Programa</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jc w:val="center"/>
        <w:rPr>
          <w:rFonts w:ascii="Arial" w:hAnsi="Arial" w:cs="Arial"/>
          <w:b/>
          <w:spacing w:val="-2"/>
          <w:sz w:val="20"/>
          <w:szCs w:val="20"/>
        </w:rPr>
      </w:pPr>
      <w:r w:rsidRPr="006401E1">
        <w:rPr>
          <w:rFonts w:ascii="Arial" w:hAnsi="Arial" w:cs="Arial"/>
          <w:spacing w:val="-2"/>
          <w:sz w:val="20"/>
          <w:szCs w:val="20"/>
        </w:rPr>
        <w:tab/>
      </w:r>
      <w:r w:rsidRPr="006401E1">
        <w:rPr>
          <w:rFonts w:ascii="Arial" w:hAnsi="Arial" w:cs="Arial"/>
          <w:spacing w:val="-2"/>
          <w:sz w:val="20"/>
          <w:szCs w:val="20"/>
        </w:rPr>
        <w:tab/>
        <w:t xml:space="preserve"> </w:t>
      </w:r>
      <w:r w:rsidRPr="006401E1">
        <w:rPr>
          <w:rFonts w:ascii="Arial" w:hAnsi="Arial" w:cs="Arial"/>
          <w:b/>
          <w:spacing w:val="-2"/>
          <w:sz w:val="20"/>
          <w:szCs w:val="20"/>
        </w:rPr>
        <w:t>Capítulo XVII: De la Comisión de tesis y del trámite para la elaboración y             aprobación del anteproyecto y proyecto de tesis</w:t>
      </w:r>
    </w:p>
    <w:p w:rsidR="004F3880" w:rsidRPr="006401E1" w:rsidRDefault="004F3880" w:rsidP="004F3880">
      <w:pPr>
        <w:tabs>
          <w:tab w:val="left" w:pos="0"/>
          <w:tab w:val="left" w:pos="720"/>
        </w:tabs>
        <w:suppressAutoHyphens/>
        <w:jc w:val="center"/>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70:</w:t>
      </w:r>
      <w:r w:rsidRPr="006401E1">
        <w:rPr>
          <w:rFonts w:ascii="Arial" w:hAnsi="Arial" w:cs="Arial"/>
          <w:spacing w:val="-2"/>
          <w:sz w:val="20"/>
          <w:szCs w:val="20"/>
        </w:rPr>
        <w:tab/>
        <w:t xml:space="preserve">El estudiante deberá elaborar el anteproyecto de investigación para la tesis, con el aval de un profesor (a) de los cursos de elaboración de tesis, de acuerdo con las exigencias del plan curricular. Presentará este anteproyecto antes del inicio del tercer ciclo a la consideración del </w:t>
      </w:r>
      <w:r w:rsidRPr="006401E1">
        <w:rPr>
          <w:rFonts w:ascii="Arial" w:hAnsi="Arial" w:cs="Arial"/>
          <w:b/>
          <w:spacing w:val="-2"/>
          <w:sz w:val="20"/>
          <w:szCs w:val="20"/>
        </w:rPr>
        <w:t>CGA</w:t>
      </w:r>
      <w:r w:rsidRPr="006401E1">
        <w:rPr>
          <w:rFonts w:ascii="Arial" w:hAnsi="Arial" w:cs="Arial"/>
          <w:spacing w:val="-2"/>
          <w:sz w:val="20"/>
          <w:szCs w:val="20"/>
        </w:rPr>
        <w:t xml:space="preserve">.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71:</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nombrará una </w:t>
      </w:r>
      <w:proofErr w:type="gramStart"/>
      <w:r w:rsidRPr="006401E1">
        <w:rPr>
          <w:rFonts w:ascii="Arial" w:hAnsi="Arial" w:cs="Arial"/>
          <w:spacing w:val="-2"/>
          <w:sz w:val="20"/>
          <w:szCs w:val="20"/>
        </w:rPr>
        <w:t>comisión  Ad</w:t>
      </w:r>
      <w:proofErr w:type="gramEnd"/>
      <w:r w:rsidRPr="006401E1">
        <w:rPr>
          <w:rFonts w:ascii="Arial" w:hAnsi="Arial" w:cs="Arial"/>
          <w:spacing w:val="-2"/>
          <w:sz w:val="20"/>
          <w:szCs w:val="20"/>
        </w:rPr>
        <w:t xml:space="preserve"> Hoc para dictaminar sobre los proyectos de tesis y proponer criterios al </w:t>
      </w:r>
      <w:r w:rsidRPr="006401E1">
        <w:rPr>
          <w:rFonts w:ascii="Arial" w:hAnsi="Arial" w:cs="Arial"/>
          <w:b/>
          <w:spacing w:val="-2"/>
          <w:sz w:val="20"/>
          <w:szCs w:val="20"/>
        </w:rPr>
        <w:t>CGA</w:t>
      </w:r>
      <w:r w:rsidRPr="006401E1">
        <w:rPr>
          <w:rFonts w:ascii="Arial" w:hAnsi="Arial" w:cs="Arial"/>
          <w:spacing w:val="-2"/>
          <w:sz w:val="20"/>
          <w:szCs w:val="20"/>
        </w:rPr>
        <w:t xml:space="preserve"> para nombrar la Comisión de Tesis respectiva. Esta comisión contará con veinte días hábiles para rendir su dictamen. Podrá reunirse con el estudiante de considerarlo necesario.</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72:</w:t>
      </w:r>
      <w:r w:rsidRPr="006401E1">
        <w:rPr>
          <w:rFonts w:ascii="Arial" w:hAnsi="Arial" w:cs="Arial"/>
          <w:spacing w:val="-2"/>
          <w:sz w:val="20"/>
          <w:szCs w:val="20"/>
        </w:rPr>
        <w:tab/>
        <w:t xml:space="preserve">El estudiante propondrá o solicitará la asignación de un </w:t>
      </w:r>
      <w:proofErr w:type="gramStart"/>
      <w:r w:rsidRPr="006401E1">
        <w:rPr>
          <w:rFonts w:ascii="Arial" w:hAnsi="Arial" w:cs="Arial"/>
          <w:spacing w:val="-2"/>
          <w:sz w:val="20"/>
          <w:szCs w:val="20"/>
        </w:rPr>
        <w:t>Director</w:t>
      </w:r>
      <w:proofErr w:type="gramEnd"/>
      <w:r w:rsidRPr="006401E1">
        <w:rPr>
          <w:rFonts w:ascii="Arial" w:hAnsi="Arial" w:cs="Arial"/>
          <w:spacing w:val="-2"/>
          <w:sz w:val="20"/>
          <w:szCs w:val="20"/>
        </w:rPr>
        <w:t xml:space="preserve"> de tesis al </w:t>
      </w:r>
      <w:r w:rsidRPr="006401E1">
        <w:rPr>
          <w:rFonts w:ascii="Arial" w:hAnsi="Arial" w:cs="Arial"/>
          <w:b/>
          <w:spacing w:val="-2"/>
          <w:sz w:val="20"/>
          <w:szCs w:val="20"/>
        </w:rPr>
        <w:t>CGA</w:t>
      </w:r>
      <w:r w:rsidRPr="006401E1">
        <w:rPr>
          <w:rFonts w:ascii="Arial" w:hAnsi="Arial" w:cs="Arial"/>
          <w:spacing w:val="-2"/>
          <w:sz w:val="20"/>
          <w:szCs w:val="20"/>
        </w:rPr>
        <w:t xml:space="preserve">; si la solicitud del estudiante no fuese satisfecha favorablemente, el </w:t>
      </w:r>
      <w:r w:rsidRPr="006401E1">
        <w:rPr>
          <w:rFonts w:ascii="Arial" w:hAnsi="Arial" w:cs="Arial"/>
          <w:b/>
          <w:spacing w:val="-2"/>
          <w:sz w:val="20"/>
          <w:szCs w:val="20"/>
        </w:rPr>
        <w:t>CGA</w:t>
      </w:r>
      <w:r w:rsidRPr="006401E1">
        <w:rPr>
          <w:rFonts w:ascii="Arial" w:hAnsi="Arial" w:cs="Arial"/>
          <w:spacing w:val="-2"/>
          <w:sz w:val="20"/>
          <w:szCs w:val="20"/>
        </w:rPr>
        <w:t xml:space="preserve"> deberá proponer un nuevo Director de tesis.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73:</w:t>
      </w:r>
      <w:r w:rsidRPr="006401E1">
        <w:rPr>
          <w:rFonts w:ascii="Arial" w:hAnsi="Arial" w:cs="Arial"/>
          <w:spacing w:val="-2"/>
          <w:sz w:val="20"/>
          <w:szCs w:val="20"/>
        </w:rPr>
        <w:tab/>
        <w:t>El anteproyecto de tesis es una propuesta para llevar a cabo la investigación del proyecto de tesis, que debe cumplir con lo estipulado por este Programa, mediante una Guía de elaboración del Proyecto de tesis.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Artículo74:</w:t>
      </w:r>
      <w:r w:rsidRPr="006401E1">
        <w:rPr>
          <w:rFonts w:ascii="Arial" w:hAnsi="Arial" w:cs="Arial"/>
          <w:spacing w:val="-2"/>
          <w:sz w:val="20"/>
          <w:szCs w:val="20"/>
        </w:rPr>
        <w:tab/>
        <w:t xml:space="preserve">El director (a) de tesis se encargará de orientar al estudiante en la elaboración y presentación del anteproyecto de tesis y, con ese propósito, se reunirá con el estudiante y revisará los productos de su trabajo. Los asesores se encargarán de aconsejar al proponente, con base en los avances escritos de la investigación, a lo largo del proceso.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 xml:space="preserve">Artículo 75:  </w:t>
      </w:r>
      <w:r>
        <w:rPr>
          <w:rFonts w:ascii="Arial" w:hAnsi="Arial" w:cs="Arial"/>
          <w:spacing w:val="-2"/>
          <w:sz w:val="20"/>
          <w:szCs w:val="20"/>
        </w:rPr>
        <w:t xml:space="preserve">     </w:t>
      </w:r>
      <w:r w:rsidRPr="006401E1">
        <w:rPr>
          <w:rFonts w:ascii="Arial" w:hAnsi="Arial" w:cs="Arial"/>
          <w:spacing w:val="-2"/>
          <w:sz w:val="20"/>
          <w:szCs w:val="20"/>
        </w:rPr>
        <w:t xml:space="preserve"> El anteproyecto que fuere declarado “pendiente” por la comisión, podrá ser reelaborado por el estudiante, considerando las recomendaciones planteadas; puede someterlo de nuevo a consideración, con el aval del director, en un plazo no mayor a treinta días hábiles.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 xml:space="preserve">Artículo 76:   </w:t>
      </w:r>
      <w:r>
        <w:rPr>
          <w:rFonts w:ascii="Arial" w:hAnsi="Arial" w:cs="Arial"/>
          <w:spacing w:val="-2"/>
          <w:sz w:val="20"/>
          <w:szCs w:val="20"/>
        </w:rPr>
        <w:t xml:space="preserve">    </w:t>
      </w:r>
      <w:r w:rsidRPr="006401E1">
        <w:rPr>
          <w:rFonts w:ascii="Arial" w:hAnsi="Arial" w:cs="Arial"/>
          <w:spacing w:val="-2"/>
          <w:sz w:val="20"/>
          <w:szCs w:val="20"/>
        </w:rPr>
        <w:t xml:space="preserve">Una vez aprobado el anteproyecto de tesis por el </w:t>
      </w:r>
      <w:r w:rsidRPr="006401E1">
        <w:rPr>
          <w:rFonts w:ascii="Arial" w:hAnsi="Arial" w:cs="Arial"/>
          <w:b/>
          <w:spacing w:val="-2"/>
          <w:sz w:val="20"/>
          <w:szCs w:val="20"/>
        </w:rPr>
        <w:t xml:space="preserve">CGA, </w:t>
      </w:r>
      <w:r w:rsidRPr="006401E1">
        <w:rPr>
          <w:rFonts w:ascii="Arial" w:hAnsi="Arial" w:cs="Arial"/>
          <w:spacing w:val="-2"/>
          <w:sz w:val="20"/>
          <w:szCs w:val="20"/>
        </w:rPr>
        <w:t xml:space="preserve">este tendrá carácter de proyecto para ser ejecutado, conocerá la propuesta del interesado(a) para el nombramiento de </w:t>
      </w:r>
      <w:r w:rsidRPr="006401E1">
        <w:rPr>
          <w:rFonts w:ascii="Arial" w:hAnsi="Arial" w:cs="Arial"/>
          <w:spacing w:val="-2"/>
          <w:sz w:val="20"/>
          <w:szCs w:val="20"/>
        </w:rPr>
        <w:lastRenderedPageBreak/>
        <w:t xml:space="preserve">los asesores de tesis.  </w:t>
      </w:r>
      <w:proofErr w:type="gramStart"/>
      <w:r w:rsidRPr="006401E1">
        <w:rPr>
          <w:rFonts w:ascii="Arial" w:hAnsi="Arial" w:cs="Arial"/>
          <w:spacing w:val="-2"/>
          <w:sz w:val="20"/>
          <w:szCs w:val="20"/>
        </w:rPr>
        <w:t>El  estudiante</w:t>
      </w:r>
      <w:proofErr w:type="gramEnd"/>
      <w:r w:rsidRPr="006401E1">
        <w:rPr>
          <w:rFonts w:ascii="Arial" w:hAnsi="Arial" w:cs="Arial"/>
          <w:spacing w:val="-2"/>
          <w:sz w:val="20"/>
          <w:szCs w:val="20"/>
        </w:rPr>
        <w:t xml:space="preserve"> puede proponer nombres entre el personal de planta de la Universidad Nacional que llene los requisitos. El </w:t>
      </w:r>
      <w:r w:rsidRPr="006401E1">
        <w:rPr>
          <w:rFonts w:ascii="Arial" w:hAnsi="Arial" w:cs="Arial"/>
          <w:b/>
          <w:spacing w:val="-2"/>
          <w:sz w:val="20"/>
          <w:szCs w:val="20"/>
        </w:rPr>
        <w:t>CGA</w:t>
      </w:r>
      <w:r w:rsidRPr="006401E1">
        <w:rPr>
          <w:rFonts w:ascii="Arial" w:hAnsi="Arial" w:cs="Arial"/>
          <w:spacing w:val="-2"/>
          <w:sz w:val="20"/>
          <w:szCs w:val="20"/>
        </w:rPr>
        <w:t xml:space="preserve"> hará el nombramiento respectivo y las sustituciones, si hubiera necesidad.</w:t>
      </w:r>
    </w:p>
    <w:p w:rsidR="004F3880" w:rsidRPr="006401E1" w:rsidRDefault="004F3880" w:rsidP="004F3880">
      <w:p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 </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77:</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comunicará su decisión por escrito al estudiante, con la fundamentación debida. Las recomendaciones que se le haga al anteproyecto deberán ser atendidas por el estudiante en el diseño.</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78:</w:t>
      </w:r>
      <w:r w:rsidRPr="006401E1">
        <w:rPr>
          <w:rFonts w:ascii="Arial" w:hAnsi="Arial" w:cs="Arial"/>
          <w:spacing w:val="-2"/>
          <w:sz w:val="20"/>
          <w:szCs w:val="20"/>
        </w:rPr>
        <w:tab/>
        <w:t xml:space="preserve">El anteproyecto de tesis que sea aprobado por el </w:t>
      </w:r>
      <w:r w:rsidRPr="006401E1">
        <w:rPr>
          <w:rFonts w:ascii="Arial" w:hAnsi="Arial" w:cs="Arial"/>
          <w:b/>
          <w:spacing w:val="-2"/>
          <w:sz w:val="20"/>
          <w:szCs w:val="20"/>
        </w:rPr>
        <w:t>CGA</w:t>
      </w:r>
      <w:r w:rsidRPr="006401E1">
        <w:rPr>
          <w:rFonts w:ascii="Arial" w:hAnsi="Arial" w:cs="Arial"/>
          <w:spacing w:val="-2"/>
          <w:sz w:val="20"/>
          <w:szCs w:val="20"/>
        </w:rPr>
        <w:t xml:space="preserve"> se convierte en el proyecto de tesis que el estudiante ejecutará.  Este anteproyecto estará aprobado preferentemente al inicio del segundo año lectivo y siempre al acabar el I trimestre de ese segundo año.</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suppressAutoHyphens/>
        <w:ind w:left="1418" w:hanging="1418"/>
        <w:rPr>
          <w:rFonts w:ascii="Arial" w:hAnsi="Arial" w:cs="Arial"/>
          <w:spacing w:val="-2"/>
          <w:sz w:val="20"/>
          <w:szCs w:val="20"/>
        </w:rPr>
      </w:pPr>
      <w:r w:rsidRPr="006401E1">
        <w:rPr>
          <w:rFonts w:ascii="Arial" w:hAnsi="Arial" w:cs="Arial"/>
          <w:spacing w:val="-2"/>
          <w:sz w:val="20"/>
          <w:szCs w:val="20"/>
        </w:rPr>
        <w:t>Artículo 79:   El director y los asesores para cada proyecto de tesis deben tener formación idónea en un    campo afín al tema de la tesis, así como producción intelectual o ejercicio profesional relacionados. Estos conformarán la comisión de tesis (</w:t>
      </w:r>
      <w:r w:rsidRPr="006401E1">
        <w:rPr>
          <w:rFonts w:ascii="Arial" w:hAnsi="Arial" w:cs="Arial"/>
          <w:b/>
          <w:spacing w:val="-2"/>
          <w:sz w:val="20"/>
          <w:szCs w:val="20"/>
        </w:rPr>
        <w:t>CT</w:t>
      </w:r>
      <w:r w:rsidRPr="006401E1">
        <w:rPr>
          <w:rFonts w:ascii="Arial" w:hAnsi="Arial" w:cs="Arial"/>
          <w:spacing w:val="-2"/>
          <w:sz w:val="20"/>
          <w:szCs w:val="20"/>
        </w:rPr>
        <w:t>).</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80:</w:t>
      </w:r>
      <w:r w:rsidRPr="006401E1">
        <w:rPr>
          <w:rFonts w:ascii="Arial" w:hAnsi="Arial" w:cs="Arial"/>
          <w:spacing w:val="-2"/>
          <w:sz w:val="20"/>
          <w:szCs w:val="20"/>
        </w:rPr>
        <w:tab/>
        <w:t xml:space="preserve">El estudiante presentará avances de la investigación en forma de borradores al director (a) y asesores para su revisión y análisis en las sesiones que se acuerden.  Las observaciones y recomendaciones que el director (a) haga deben ser consideradas por el estudiante; asimismo, las que hagan los asesores deben ser conocidas también por el director (a) de tesis y analizadas </w:t>
      </w:r>
      <w:proofErr w:type="gramStart"/>
      <w:r w:rsidRPr="006401E1">
        <w:rPr>
          <w:rFonts w:ascii="Arial" w:hAnsi="Arial" w:cs="Arial"/>
          <w:spacing w:val="-2"/>
          <w:sz w:val="20"/>
          <w:szCs w:val="20"/>
        </w:rPr>
        <w:t>conjuntamente con</w:t>
      </w:r>
      <w:proofErr w:type="gramEnd"/>
      <w:r w:rsidRPr="006401E1">
        <w:rPr>
          <w:rFonts w:ascii="Arial" w:hAnsi="Arial" w:cs="Arial"/>
          <w:spacing w:val="-2"/>
          <w:sz w:val="20"/>
          <w:szCs w:val="20"/>
        </w:rPr>
        <w:t xml:space="preserve"> el estudiante.</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81:</w:t>
      </w:r>
      <w:r w:rsidRPr="006401E1">
        <w:rPr>
          <w:rFonts w:ascii="Arial" w:hAnsi="Arial" w:cs="Arial"/>
          <w:spacing w:val="-2"/>
          <w:sz w:val="20"/>
          <w:szCs w:val="20"/>
        </w:rPr>
        <w:tab/>
        <w:t>La revisión y evaluación de los borradores por parte del director (a) y los asesores no deben exceder los treinta días hábiles, una vez presentados por el estudiante.  De ser necesario el director (a) convocará a los asesores para discutir aspectos relativos al desarrollo de la tesis.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82:</w:t>
      </w:r>
      <w:r w:rsidRPr="006401E1">
        <w:rPr>
          <w:rFonts w:ascii="Arial" w:hAnsi="Arial" w:cs="Arial"/>
          <w:spacing w:val="-2"/>
          <w:sz w:val="20"/>
          <w:szCs w:val="20"/>
        </w:rPr>
        <w:tab/>
        <w:t xml:space="preserve">El </w:t>
      </w:r>
      <w:r w:rsidRPr="006401E1">
        <w:rPr>
          <w:rFonts w:ascii="Arial" w:hAnsi="Arial" w:cs="Arial"/>
          <w:b/>
          <w:spacing w:val="-2"/>
          <w:sz w:val="20"/>
          <w:szCs w:val="20"/>
        </w:rPr>
        <w:t>CGA</w:t>
      </w:r>
      <w:r w:rsidRPr="006401E1">
        <w:rPr>
          <w:rFonts w:ascii="Arial" w:hAnsi="Arial" w:cs="Arial"/>
          <w:spacing w:val="-2"/>
          <w:sz w:val="20"/>
          <w:szCs w:val="20"/>
        </w:rPr>
        <w:t xml:space="preserve"> autorizará el cambio de director (a) de tesis o de </w:t>
      </w:r>
      <w:proofErr w:type="gramStart"/>
      <w:r w:rsidRPr="006401E1">
        <w:rPr>
          <w:rFonts w:ascii="Arial" w:hAnsi="Arial" w:cs="Arial"/>
          <w:spacing w:val="-2"/>
          <w:sz w:val="20"/>
          <w:szCs w:val="20"/>
        </w:rPr>
        <w:t>los  asesores</w:t>
      </w:r>
      <w:proofErr w:type="gramEnd"/>
      <w:r w:rsidRPr="006401E1">
        <w:rPr>
          <w:rFonts w:ascii="Arial" w:hAnsi="Arial" w:cs="Arial"/>
          <w:spacing w:val="-2"/>
          <w:sz w:val="20"/>
          <w:szCs w:val="20"/>
        </w:rPr>
        <w:t xml:space="preserve">, a solicitud debidamente razonada por parte de cualquiera de ellos o del estudiante.  De ser necesario, puede </w:t>
      </w:r>
      <w:proofErr w:type="gramStart"/>
      <w:r w:rsidRPr="006401E1">
        <w:rPr>
          <w:rFonts w:ascii="Arial" w:hAnsi="Arial" w:cs="Arial"/>
          <w:spacing w:val="-2"/>
          <w:sz w:val="20"/>
          <w:szCs w:val="20"/>
        </w:rPr>
        <w:t>recomendar  la</w:t>
      </w:r>
      <w:proofErr w:type="gramEnd"/>
      <w:r w:rsidRPr="006401E1">
        <w:rPr>
          <w:rFonts w:ascii="Arial" w:hAnsi="Arial" w:cs="Arial"/>
          <w:spacing w:val="-2"/>
          <w:sz w:val="20"/>
          <w:szCs w:val="20"/>
        </w:rPr>
        <w:t xml:space="preserve"> reprogramación de la investigación.</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83:</w:t>
      </w:r>
      <w:r w:rsidRPr="006401E1">
        <w:rPr>
          <w:rFonts w:ascii="Arial" w:hAnsi="Arial" w:cs="Arial"/>
          <w:spacing w:val="-2"/>
          <w:sz w:val="20"/>
          <w:szCs w:val="20"/>
        </w:rPr>
        <w:tab/>
        <w:t xml:space="preserve">Una vez concluida la investigación, el estudiante entregará al director (a) de tesis dos copias de calidad y nítidas del documento.  El director (a) y los asesores deben hacer las observaciones finales y una vez incorporadas, autorizar por escrito su presentación escrita final ante el </w:t>
      </w:r>
      <w:r w:rsidRPr="006401E1">
        <w:rPr>
          <w:rFonts w:ascii="Arial" w:hAnsi="Arial" w:cs="Arial"/>
          <w:b/>
          <w:spacing w:val="-2"/>
          <w:sz w:val="20"/>
          <w:szCs w:val="20"/>
        </w:rPr>
        <w:t>CGA</w:t>
      </w:r>
      <w:r w:rsidRPr="006401E1">
        <w:rPr>
          <w:rFonts w:ascii="Arial" w:hAnsi="Arial" w:cs="Arial"/>
          <w:spacing w:val="-2"/>
          <w:sz w:val="20"/>
          <w:szCs w:val="20"/>
        </w:rPr>
        <w:t xml:space="preserve">.  Para ello, deben firmar el documento y poner la fecha en la página de aprobación.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Capítulo XVIII: De los requisitos para presentación</w:t>
      </w:r>
    </w:p>
    <w:p w:rsidR="004F3880" w:rsidRPr="006401E1" w:rsidRDefault="004F3880" w:rsidP="004F3880">
      <w:pPr>
        <w:tabs>
          <w:tab w:val="center" w:pos="4680"/>
        </w:tabs>
        <w:suppressAutoHyphens/>
        <w:jc w:val="center"/>
        <w:rPr>
          <w:rFonts w:ascii="Arial" w:hAnsi="Arial" w:cs="Arial"/>
          <w:spacing w:val="-2"/>
          <w:sz w:val="20"/>
          <w:szCs w:val="20"/>
        </w:rPr>
      </w:pPr>
      <w:r w:rsidRPr="006401E1">
        <w:rPr>
          <w:rFonts w:ascii="Arial" w:hAnsi="Arial" w:cs="Arial"/>
          <w:b/>
          <w:spacing w:val="-2"/>
          <w:sz w:val="20"/>
          <w:szCs w:val="20"/>
        </w:rPr>
        <w:t xml:space="preserve"> y defensa de la tesis.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84:</w:t>
      </w:r>
      <w:r w:rsidRPr="006401E1">
        <w:rPr>
          <w:rFonts w:ascii="Arial" w:hAnsi="Arial" w:cs="Arial"/>
          <w:spacing w:val="-2"/>
          <w:sz w:val="20"/>
          <w:szCs w:val="20"/>
        </w:rPr>
        <w:tab/>
        <w:t>La presentación y defensa de la tesis se realizará al concluir satisfactoriamente el estudiante la investigación correspondiente y cuando haya cumplido con todos los demás requisitos del Programa y de este Reglamento.</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r w:rsidRPr="006401E1">
        <w:rPr>
          <w:rFonts w:ascii="Arial" w:hAnsi="Arial" w:cs="Arial"/>
          <w:spacing w:val="-2"/>
          <w:sz w:val="20"/>
          <w:szCs w:val="20"/>
        </w:rPr>
        <w:t>Artículo 85:</w:t>
      </w:r>
      <w:r w:rsidRPr="006401E1">
        <w:rPr>
          <w:rFonts w:ascii="Arial" w:hAnsi="Arial" w:cs="Arial"/>
          <w:spacing w:val="-2"/>
          <w:sz w:val="20"/>
          <w:szCs w:val="20"/>
        </w:rPr>
        <w:tab/>
        <w:t>Este documento podrá ser modificado al cabo de la defensa pública, en atención a las observaciones del Tribunal de tesis.</w:t>
      </w:r>
    </w:p>
    <w:p w:rsidR="004F3880" w:rsidRPr="006401E1" w:rsidRDefault="004F3880" w:rsidP="004F3880">
      <w:pPr>
        <w:tabs>
          <w:tab w:val="left" w:pos="0"/>
          <w:tab w:val="left" w:pos="720"/>
        </w:tabs>
        <w:suppressAutoHyphens/>
        <w:ind w:left="1440" w:hanging="1440"/>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Artículo 86:      </w:t>
      </w:r>
      <w:r>
        <w:rPr>
          <w:rFonts w:ascii="Arial" w:hAnsi="Arial" w:cs="Arial"/>
          <w:spacing w:val="-2"/>
          <w:sz w:val="20"/>
          <w:szCs w:val="20"/>
        </w:rPr>
        <w:t xml:space="preserve"> </w:t>
      </w:r>
      <w:r w:rsidRPr="006401E1">
        <w:rPr>
          <w:rFonts w:ascii="Arial" w:hAnsi="Arial" w:cs="Arial"/>
          <w:spacing w:val="-2"/>
          <w:sz w:val="20"/>
          <w:szCs w:val="20"/>
        </w:rPr>
        <w:t xml:space="preserve">El </w:t>
      </w:r>
      <w:proofErr w:type="gramStart"/>
      <w:r w:rsidRPr="006401E1">
        <w:rPr>
          <w:rFonts w:ascii="Arial" w:hAnsi="Arial" w:cs="Arial"/>
          <w:b/>
          <w:spacing w:val="-2"/>
          <w:sz w:val="20"/>
          <w:szCs w:val="20"/>
        </w:rPr>
        <w:t>CGA</w:t>
      </w:r>
      <w:r w:rsidRPr="006401E1">
        <w:rPr>
          <w:rFonts w:ascii="Arial" w:hAnsi="Arial" w:cs="Arial"/>
          <w:spacing w:val="-2"/>
          <w:sz w:val="20"/>
          <w:szCs w:val="20"/>
        </w:rPr>
        <w:t xml:space="preserve">  puede</w:t>
      </w:r>
      <w:proofErr w:type="gramEnd"/>
      <w:r w:rsidRPr="006401E1">
        <w:rPr>
          <w:rFonts w:ascii="Arial" w:hAnsi="Arial" w:cs="Arial"/>
          <w:spacing w:val="-2"/>
          <w:sz w:val="20"/>
          <w:szCs w:val="20"/>
        </w:rPr>
        <w:t xml:space="preserve">  denegar  la  solicitud de presentación y defensa del proyecto de </w:t>
      </w:r>
    </w:p>
    <w:p w:rsidR="004F3880" w:rsidRPr="006401E1" w:rsidRDefault="004F3880" w:rsidP="004F3880">
      <w:pPr>
        <w:tabs>
          <w:tab w:val="left" w:pos="0"/>
        </w:tabs>
        <w:suppressAutoHyphens/>
        <w:rPr>
          <w:rFonts w:ascii="Arial" w:hAnsi="Arial" w:cs="Arial"/>
          <w:spacing w:val="-2"/>
          <w:sz w:val="20"/>
          <w:szCs w:val="20"/>
        </w:rPr>
      </w:pPr>
      <w:r w:rsidRPr="006401E1">
        <w:rPr>
          <w:rFonts w:ascii="Arial" w:hAnsi="Arial" w:cs="Arial"/>
          <w:spacing w:val="-2"/>
          <w:sz w:val="20"/>
          <w:szCs w:val="20"/>
        </w:rPr>
        <w:tab/>
        <w:t xml:space="preserve">             </w:t>
      </w:r>
      <w:proofErr w:type="gramStart"/>
      <w:r w:rsidRPr="006401E1">
        <w:rPr>
          <w:rFonts w:ascii="Arial" w:hAnsi="Arial" w:cs="Arial"/>
          <w:spacing w:val="-2"/>
          <w:sz w:val="20"/>
          <w:szCs w:val="20"/>
        </w:rPr>
        <w:t xml:space="preserve">tesis,   </w:t>
      </w:r>
      <w:proofErr w:type="gramEnd"/>
      <w:r w:rsidRPr="006401E1">
        <w:rPr>
          <w:rFonts w:ascii="Arial" w:hAnsi="Arial" w:cs="Arial"/>
          <w:spacing w:val="-2"/>
          <w:sz w:val="20"/>
          <w:szCs w:val="20"/>
        </w:rPr>
        <w:t xml:space="preserve">si   por   razones   fundamentadas,   estima     que    es    necesario     hacer </w:t>
      </w:r>
    </w:p>
    <w:p w:rsidR="004F3880" w:rsidRPr="006401E1" w:rsidRDefault="004F3880" w:rsidP="004F3880">
      <w:pPr>
        <w:tabs>
          <w:tab w:val="left" w:pos="0"/>
        </w:tabs>
        <w:suppressAutoHyphens/>
        <w:rPr>
          <w:rFonts w:ascii="Arial" w:hAnsi="Arial" w:cs="Arial"/>
          <w:spacing w:val="-2"/>
          <w:sz w:val="20"/>
          <w:szCs w:val="20"/>
        </w:rPr>
      </w:pPr>
      <w:r w:rsidRPr="006401E1">
        <w:rPr>
          <w:rFonts w:ascii="Arial" w:hAnsi="Arial" w:cs="Arial"/>
          <w:spacing w:val="-2"/>
          <w:sz w:val="20"/>
          <w:szCs w:val="20"/>
        </w:rPr>
        <w:t xml:space="preserve">                          modificaciones de fondo y forma al documento presentado.</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r w:rsidRPr="006401E1">
        <w:rPr>
          <w:rFonts w:ascii="Arial" w:hAnsi="Arial" w:cs="Arial"/>
          <w:spacing w:val="-2"/>
          <w:sz w:val="20"/>
          <w:szCs w:val="20"/>
        </w:rPr>
        <w:t>Artículo 87:      El documento de borrador final del proyecto de tesis que haya sido modificado, según el Artículo anterior de este Reglamento, deberá ser tramitado de nuevo mediante el procedimiento regular antes indicado.</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r w:rsidRPr="006401E1">
        <w:rPr>
          <w:rFonts w:ascii="Arial" w:hAnsi="Arial" w:cs="Arial"/>
          <w:spacing w:val="-2"/>
          <w:sz w:val="20"/>
          <w:szCs w:val="20"/>
        </w:rPr>
        <w:lastRenderedPageBreak/>
        <w:t xml:space="preserve">Artículo 88:     </w:t>
      </w:r>
      <w:r>
        <w:rPr>
          <w:rFonts w:ascii="Arial" w:hAnsi="Arial" w:cs="Arial"/>
          <w:spacing w:val="-2"/>
          <w:sz w:val="20"/>
          <w:szCs w:val="20"/>
        </w:rPr>
        <w:t xml:space="preserve">     </w:t>
      </w:r>
      <w:r w:rsidRPr="006401E1">
        <w:rPr>
          <w:rFonts w:ascii="Arial" w:hAnsi="Arial" w:cs="Arial"/>
          <w:spacing w:val="-2"/>
          <w:sz w:val="20"/>
          <w:szCs w:val="20"/>
        </w:rPr>
        <w:t xml:space="preserve">Al aprobar la solicitud de presentación y defensa del producto de la </w:t>
      </w:r>
      <w:proofErr w:type="gramStart"/>
      <w:r w:rsidRPr="006401E1">
        <w:rPr>
          <w:rFonts w:ascii="Arial" w:hAnsi="Arial" w:cs="Arial"/>
          <w:spacing w:val="-2"/>
          <w:sz w:val="20"/>
          <w:szCs w:val="20"/>
        </w:rPr>
        <w:t>investigación  de</w:t>
      </w:r>
      <w:proofErr w:type="gramEnd"/>
      <w:r w:rsidRPr="006401E1">
        <w:rPr>
          <w:rFonts w:ascii="Arial" w:hAnsi="Arial" w:cs="Arial"/>
          <w:spacing w:val="-2"/>
          <w:sz w:val="20"/>
          <w:szCs w:val="20"/>
        </w:rPr>
        <w:t xml:space="preserve"> tesis, el </w:t>
      </w:r>
      <w:r w:rsidRPr="006401E1">
        <w:rPr>
          <w:rFonts w:ascii="Arial" w:hAnsi="Arial" w:cs="Arial"/>
          <w:b/>
          <w:spacing w:val="-2"/>
          <w:sz w:val="20"/>
          <w:szCs w:val="20"/>
        </w:rPr>
        <w:t>CGA</w:t>
      </w:r>
      <w:r w:rsidRPr="006401E1">
        <w:rPr>
          <w:rFonts w:ascii="Arial" w:hAnsi="Arial" w:cs="Arial"/>
          <w:spacing w:val="-2"/>
          <w:sz w:val="20"/>
          <w:szCs w:val="20"/>
        </w:rPr>
        <w:t xml:space="preserve"> integrará un Tribunal, de acuerdo con lo estipulado por </w:t>
      </w:r>
      <w:r w:rsidRPr="006401E1">
        <w:rPr>
          <w:rFonts w:ascii="Arial" w:hAnsi="Arial" w:cs="Arial"/>
          <w:b/>
          <w:spacing w:val="-2"/>
          <w:sz w:val="20"/>
          <w:szCs w:val="20"/>
        </w:rPr>
        <w:t>SEPUNA</w:t>
      </w:r>
      <w:r w:rsidRPr="006401E1">
        <w:rPr>
          <w:rFonts w:ascii="Arial" w:hAnsi="Arial" w:cs="Arial"/>
          <w:spacing w:val="-2"/>
          <w:sz w:val="20"/>
          <w:szCs w:val="20"/>
        </w:rPr>
        <w:t xml:space="preserve">.  La fecha que fije el </w:t>
      </w:r>
      <w:r w:rsidRPr="006401E1">
        <w:rPr>
          <w:rFonts w:ascii="Arial" w:hAnsi="Arial" w:cs="Arial"/>
          <w:b/>
          <w:spacing w:val="-2"/>
          <w:sz w:val="20"/>
          <w:szCs w:val="20"/>
        </w:rPr>
        <w:t>CGA</w:t>
      </w:r>
      <w:r w:rsidRPr="006401E1">
        <w:rPr>
          <w:rFonts w:ascii="Arial" w:hAnsi="Arial" w:cs="Arial"/>
          <w:spacing w:val="-2"/>
          <w:sz w:val="20"/>
          <w:szCs w:val="20"/>
        </w:rPr>
        <w:t xml:space="preserve"> deberá ser comunicada oportunamente, de manera que los miembros del Tribunal reciban la documentación con al menos diez días hábiles de anticipación, trámite que hará la Secretaría del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center" w:pos="4680"/>
        </w:tabs>
        <w:suppressAutoHyphens/>
        <w:jc w:val="center"/>
        <w:rPr>
          <w:rFonts w:ascii="Arial" w:hAnsi="Arial" w:cs="Arial"/>
          <w:spacing w:val="-2"/>
          <w:sz w:val="20"/>
          <w:szCs w:val="20"/>
        </w:rPr>
      </w:pPr>
      <w:r w:rsidRPr="006401E1">
        <w:rPr>
          <w:rFonts w:ascii="Arial" w:hAnsi="Arial" w:cs="Arial"/>
          <w:b/>
          <w:spacing w:val="-2"/>
          <w:sz w:val="20"/>
          <w:szCs w:val="20"/>
        </w:rPr>
        <w:t>Capítulo XIX: De la presentación y defensa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418" w:hanging="1418"/>
        <w:rPr>
          <w:rFonts w:ascii="Arial" w:hAnsi="Arial" w:cs="Arial"/>
          <w:spacing w:val="-2"/>
          <w:sz w:val="20"/>
          <w:szCs w:val="20"/>
        </w:rPr>
      </w:pPr>
      <w:r w:rsidRPr="006401E1">
        <w:rPr>
          <w:rFonts w:ascii="Arial" w:hAnsi="Arial" w:cs="Arial"/>
          <w:spacing w:val="-2"/>
          <w:sz w:val="20"/>
          <w:szCs w:val="20"/>
        </w:rPr>
        <w:t>Artículo 89:     La presentación y defensa debe hacerse siguiendo criterios éticos y de respeto entre los miembros del tribunal, el estudiante y observadores.  La sesión correspondiente se iniciará con todo el tribunal a la hora fijada o como máximo quince minutos después.  Por razones extraordinarias, el Tribunal puede sesionar con la ausencia de uno de sus miembros, si oportunamente ha sido imposible sustituirlo.</w:t>
      </w: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p>
    <w:p w:rsidR="004F3880" w:rsidRPr="006401E1" w:rsidRDefault="004F3880" w:rsidP="004F3880">
      <w:pPr>
        <w:tabs>
          <w:tab w:val="left" w:pos="1418"/>
        </w:tabs>
        <w:suppressAutoHyphens/>
        <w:ind w:left="1560" w:hanging="1560"/>
        <w:rPr>
          <w:rFonts w:ascii="Arial" w:hAnsi="Arial" w:cs="Arial"/>
          <w:spacing w:val="-2"/>
          <w:sz w:val="20"/>
          <w:szCs w:val="20"/>
        </w:rPr>
      </w:pPr>
      <w:r w:rsidRPr="006401E1">
        <w:rPr>
          <w:rFonts w:ascii="Arial" w:hAnsi="Arial" w:cs="Arial"/>
          <w:spacing w:val="-2"/>
          <w:sz w:val="20"/>
          <w:szCs w:val="20"/>
        </w:rPr>
        <w:t xml:space="preserve">Artículo 90:   </w:t>
      </w:r>
      <w:r>
        <w:rPr>
          <w:rFonts w:ascii="Arial" w:hAnsi="Arial" w:cs="Arial"/>
          <w:spacing w:val="-2"/>
          <w:sz w:val="20"/>
          <w:szCs w:val="20"/>
        </w:rPr>
        <w:tab/>
      </w:r>
      <w:r w:rsidRPr="006401E1">
        <w:rPr>
          <w:rFonts w:ascii="Arial" w:hAnsi="Arial" w:cs="Arial"/>
          <w:spacing w:val="-2"/>
          <w:sz w:val="20"/>
          <w:szCs w:val="20"/>
        </w:rPr>
        <w:t xml:space="preserve"> El presidente del Tribunal explicará el procedimiento para la presentación y defensa de la tesis al iniciar la sesión, podrá restringir el número de observadores, según </w:t>
      </w:r>
      <w:proofErr w:type="gramStart"/>
      <w:r w:rsidRPr="006401E1">
        <w:rPr>
          <w:rFonts w:ascii="Arial" w:hAnsi="Arial" w:cs="Arial"/>
          <w:spacing w:val="-2"/>
          <w:sz w:val="20"/>
          <w:szCs w:val="20"/>
        </w:rPr>
        <w:t>condiciones  especiales</w:t>
      </w:r>
      <w:proofErr w:type="gramEnd"/>
      <w:r w:rsidRPr="006401E1">
        <w:rPr>
          <w:rFonts w:ascii="Arial" w:hAnsi="Arial" w:cs="Arial"/>
          <w:spacing w:val="-2"/>
          <w:sz w:val="20"/>
          <w:szCs w:val="20"/>
        </w:rPr>
        <w:t xml:space="preserve">, y podrá autorizar la intervención del público una vez concluida la defensa.  </w:t>
      </w:r>
    </w:p>
    <w:p w:rsidR="004F3880" w:rsidRPr="006401E1" w:rsidRDefault="004F3880" w:rsidP="004F3880">
      <w:pPr>
        <w:tabs>
          <w:tab w:val="left" w:pos="0"/>
          <w:tab w:val="left" w:pos="1418"/>
        </w:tabs>
        <w:suppressAutoHyphens/>
        <w:ind w:left="1560" w:hanging="1560"/>
        <w:rPr>
          <w:rFonts w:ascii="Arial" w:hAnsi="Arial" w:cs="Arial"/>
          <w:spacing w:val="-2"/>
          <w:sz w:val="20"/>
          <w:szCs w:val="20"/>
        </w:rPr>
      </w:pP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r w:rsidRPr="006401E1">
        <w:rPr>
          <w:rFonts w:ascii="Arial" w:hAnsi="Arial" w:cs="Arial"/>
          <w:spacing w:val="-2"/>
          <w:sz w:val="20"/>
          <w:szCs w:val="20"/>
        </w:rPr>
        <w:t xml:space="preserve">Artículo 91:   </w:t>
      </w:r>
      <w:r>
        <w:rPr>
          <w:rFonts w:ascii="Arial" w:hAnsi="Arial" w:cs="Arial"/>
          <w:spacing w:val="-2"/>
          <w:sz w:val="20"/>
          <w:szCs w:val="20"/>
        </w:rPr>
        <w:tab/>
      </w:r>
      <w:r w:rsidRPr="006401E1">
        <w:rPr>
          <w:rFonts w:ascii="Arial" w:hAnsi="Arial" w:cs="Arial"/>
          <w:spacing w:val="-2"/>
          <w:sz w:val="20"/>
          <w:szCs w:val="20"/>
        </w:rPr>
        <w:t xml:space="preserve">El estudiante expondrá y defenderá públicamente la tesis. El tiempo para presentarla no debe exceder los sesenta minutos, excepto que el presidente del tribunal así lo autorice; una vez concluida la exposición por parte del estudiante, el Tribunal realizará el examen correspondiente. Al concluir la defensa de la </w:t>
      </w:r>
      <w:proofErr w:type="gramStart"/>
      <w:r w:rsidRPr="006401E1">
        <w:rPr>
          <w:rFonts w:ascii="Arial" w:hAnsi="Arial" w:cs="Arial"/>
          <w:spacing w:val="-2"/>
          <w:sz w:val="20"/>
          <w:szCs w:val="20"/>
        </w:rPr>
        <w:t>tesis  y</w:t>
      </w:r>
      <w:proofErr w:type="gramEnd"/>
      <w:r w:rsidRPr="006401E1">
        <w:rPr>
          <w:rFonts w:ascii="Arial" w:hAnsi="Arial" w:cs="Arial"/>
          <w:spacing w:val="-2"/>
          <w:sz w:val="20"/>
          <w:szCs w:val="20"/>
        </w:rPr>
        <w:t xml:space="preserve"> el examen el estudiante se retirará junto con el público presente para que el tribunal delibere y resuelva.</w:t>
      </w: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r w:rsidRPr="006401E1">
        <w:rPr>
          <w:rFonts w:ascii="Arial" w:hAnsi="Arial" w:cs="Arial"/>
          <w:spacing w:val="-2"/>
          <w:sz w:val="20"/>
          <w:szCs w:val="20"/>
        </w:rPr>
        <w:t xml:space="preserve">Artículo 92:    </w:t>
      </w:r>
      <w:r>
        <w:rPr>
          <w:rFonts w:ascii="Arial" w:hAnsi="Arial" w:cs="Arial"/>
          <w:spacing w:val="-2"/>
          <w:sz w:val="20"/>
          <w:szCs w:val="20"/>
        </w:rPr>
        <w:tab/>
      </w:r>
      <w:r w:rsidRPr="006401E1">
        <w:rPr>
          <w:rFonts w:ascii="Arial" w:hAnsi="Arial" w:cs="Arial"/>
          <w:spacing w:val="-2"/>
          <w:sz w:val="20"/>
          <w:szCs w:val="20"/>
        </w:rPr>
        <w:t xml:space="preserve"> El tribunal levantará el acta correspondiente en que se indica su dictamen.  Podrá incluir las recomendaciones y correcciones que se hayan planteado o indicarle al estudiante la forma en que puede obtenerlas de los miembros del tribunal, para la presentación del documento final. El acta se hará en conformidad con la práctica institucional para la documentación formal de estos actos.  Debe ser firmada por los miembros del tribunal que hayan realizado el </w:t>
      </w:r>
      <w:proofErr w:type="gramStart"/>
      <w:r w:rsidRPr="006401E1">
        <w:rPr>
          <w:rFonts w:ascii="Arial" w:hAnsi="Arial" w:cs="Arial"/>
          <w:spacing w:val="-2"/>
          <w:sz w:val="20"/>
          <w:szCs w:val="20"/>
        </w:rPr>
        <w:t>examen  y</w:t>
      </w:r>
      <w:proofErr w:type="gramEnd"/>
      <w:r w:rsidRPr="006401E1">
        <w:rPr>
          <w:rFonts w:ascii="Arial" w:hAnsi="Arial" w:cs="Arial"/>
          <w:spacing w:val="-2"/>
          <w:sz w:val="20"/>
          <w:szCs w:val="20"/>
        </w:rPr>
        <w:t xml:space="preserve"> por el estudiante.  Podrá incluirse, por decisión unánime del Tribunal, alguna de las Menciones honoríficas previstas de la Universidad Nacional.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 w:val="left" w:pos="1560"/>
        </w:tabs>
        <w:suppressAutoHyphens/>
        <w:ind w:left="1560" w:hanging="1560"/>
        <w:rPr>
          <w:rFonts w:ascii="Arial" w:hAnsi="Arial" w:cs="Arial"/>
          <w:spacing w:val="-2"/>
          <w:sz w:val="20"/>
          <w:szCs w:val="20"/>
        </w:rPr>
      </w:pPr>
      <w:r w:rsidRPr="006401E1">
        <w:rPr>
          <w:rFonts w:ascii="Arial" w:hAnsi="Arial" w:cs="Arial"/>
          <w:spacing w:val="-2"/>
          <w:sz w:val="20"/>
          <w:szCs w:val="20"/>
        </w:rPr>
        <w:t>Artículo 93:</w:t>
      </w:r>
      <w:r w:rsidRPr="006401E1">
        <w:rPr>
          <w:rFonts w:ascii="Arial" w:hAnsi="Arial" w:cs="Arial"/>
          <w:spacing w:val="-2"/>
          <w:sz w:val="20"/>
          <w:szCs w:val="20"/>
        </w:rPr>
        <w:tab/>
        <w:t xml:space="preserve">Una </w:t>
      </w:r>
      <w:proofErr w:type="gramStart"/>
      <w:r w:rsidRPr="006401E1">
        <w:rPr>
          <w:rFonts w:ascii="Arial" w:hAnsi="Arial" w:cs="Arial"/>
          <w:spacing w:val="-2"/>
          <w:sz w:val="20"/>
          <w:szCs w:val="20"/>
        </w:rPr>
        <w:t>vez  aprobada</w:t>
      </w:r>
      <w:proofErr w:type="gramEnd"/>
      <w:r w:rsidRPr="006401E1">
        <w:rPr>
          <w:rFonts w:ascii="Arial" w:hAnsi="Arial" w:cs="Arial"/>
          <w:spacing w:val="-2"/>
          <w:sz w:val="20"/>
          <w:szCs w:val="20"/>
        </w:rPr>
        <w:t xml:space="preserve"> la tesis, el estudiante debe entregar a la brevedad posible, en un plazo no mayor de treinta días hábiles después de la presentación y defensa, el documento definitivo a la Dirección de la Maestría con las correcciones y recomendaciones que el Tribunal haya hecho -si las hubiere- y con las firmas de los miembros del Tribunal con el formato previsto.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 w:val="left" w:pos="1560"/>
          <w:tab w:val="left" w:pos="2160"/>
        </w:tabs>
        <w:suppressAutoHyphens/>
        <w:ind w:left="1560" w:hanging="1560"/>
        <w:rPr>
          <w:rFonts w:ascii="Arial" w:hAnsi="Arial" w:cs="Arial"/>
          <w:spacing w:val="-2"/>
          <w:sz w:val="20"/>
          <w:szCs w:val="20"/>
        </w:rPr>
      </w:pPr>
      <w:r w:rsidRPr="006401E1">
        <w:rPr>
          <w:rFonts w:ascii="Arial" w:hAnsi="Arial" w:cs="Arial"/>
          <w:spacing w:val="-2"/>
          <w:sz w:val="20"/>
          <w:szCs w:val="20"/>
        </w:rPr>
        <w:t>Artículo 94:</w:t>
      </w:r>
      <w:r w:rsidRPr="006401E1">
        <w:rPr>
          <w:rFonts w:ascii="Arial" w:hAnsi="Arial" w:cs="Arial"/>
          <w:spacing w:val="-2"/>
          <w:sz w:val="20"/>
          <w:szCs w:val="20"/>
        </w:rPr>
        <w:tab/>
        <w:t xml:space="preserve">El estudiante entregará a la Secretaría del Programa cinco ejemplares del documento final de la tesis con pasta fina y dura que se distribuirán así: un ejemplar para la Maestría, uno </w:t>
      </w:r>
      <w:proofErr w:type="gramStart"/>
      <w:r w:rsidRPr="006401E1">
        <w:rPr>
          <w:rFonts w:ascii="Arial" w:hAnsi="Arial" w:cs="Arial"/>
          <w:spacing w:val="-2"/>
          <w:sz w:val="20"/>
          <w:szCs w:val="20"/>
        </w:rPr>
        <w:t>para  SEPUNA</w:t>
      </w:r>
      <w:proofErr w:type="gramEnd"/>
      <w:r w:rsidRPr="006401E1">
        <w:rPr>
          <w:rFonts w:ascii="Arial" w:hAnsi="Arial" w:cs="Arial"/>
          <w:spacing w:val="-2"/>
          <w:sz w:val="20"/>
          <w:szCs w:val="20"/>
        </w:rPr>
        <w:t>, uno para la Biblioteca de la UNA, uno para la Biblioteca Nacional y el otro para el estudiante.</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suppressAutoHyphens/>
        <w:ind w:left="1843" w:hanging="1843"/>
        <w:rPr>
          <w:rFonts w:ascii="Arial" w:hAnsi="Arial" w:cs="Arial"/>
          <w:b/>
          <w:spacing w:val="-2"/>
          <w:sz w:val="20"/>
          <w:szCs w:val="20"/>
        </w:rPr>
      </w:pPr>
      <w:r w:rsidRPr="006401E1">
        <w:rPr>
          <w:rFonts w:ascii="Arial" w:hAnsi="Arial" w:cs="Arial"/>
          <w:b/>
          <w:spacing w:val="-2"/>
          <w:sz w:val="20"/>
          <w:szCs w:val="20"/>
        </w:rPr>
        <w:tab/>
      </w:r>
      <w:r w:rsidRPr="006401E1">
        <w:rPr>
          <w:rFonts w:ascii="Arial" w:hAnsi="Arial" w:cs="Arial"/>
          <w:b/>
          <w:spacing w:val="-2"/>
          <w:sz w:val="20"/>
          <w:szCs w:val="20"/>
        </w:rPr>
        <w:tab/>
        <w:t>Capítulo XX: De los aspectos formales del documento de tesis</w:t>
      </w:r>
    </w:p>
    <w:p w:rsidR="004F3880" w:rsidRPr="006401E1" w:rsidRDefault="004F3880" w:rsidP="004F3880">
      <w:pPr>
        <w:suppressAutoHyphens/>
        <w:ind w:left="1843" w:hanging="1843"/>
        <w:rPr>
          <w:rFonts w:ascii="Arial" w:hAnsi="Arial" w:cs="Arial"/>
          <w:b/>
          <w:spacing w:val="-2"/>
          <w:sz w:val="20"/>
          <w:szCs w:val="20"/>
        </w:rPr>
      </w:pPr>
    </w:p>
    <w:p w:rsidR="004F3880" w:rsidRPr="006401E1" w:rsidRDefault="004F3880" w:rsidP="004F3880">
      <w:pPr>
        <w:pStyle w:val="Sangra2detindependiente"/>
        <w:rPr>
          <w:rFonts w:ascii="Arial" w:hAnsi="Arial" w:cs="Arial"/>
        </w:rPr>
      </w:pPr>
      <w:r w:rsidRPr="006401E1">
        <w:rPr>
          <w:rFonts w:ascii="Arial" w:hAnsi="Arial" w:cs="Arial"/>
        </w:rPr>
        <w:t xml:space="preserve">Artículo 95:            La presentación formal de la tesis debe atender lo estipulado por SEPUNA y los procedimientos establecidos por este Programa en </w:t>
      </w:r>
      <w:r w:rsidRPr="006401E1">
        <w:rPr>
          <w:rFonts w:ascii="Arial" w:hAnsi="Arial" w:cs="Arial"/>
          <w:b/>
        </w:rPr>
        <w:t>la Guía de elaboración de Tesis</w:t>
      </w:r>
      <w:r w:rsidRPr="006401E1">
        <w:rPr>
          <w:rFonts w:ascii="Arial" w:hAnsi="Arial" w:cs="Arial"/>
        </w:rPr>
        <w:t>.</w:t>
      </w:r>
    </w:p>
    <w:p w:rsidR="004F3880" w:rsidRPr="006401E1" w:rsidRDefault="004F3880" w:rsidP="004F3880">
      <w:pPr>
        <w:suppressAutoHyphens/>
        <w:ind w:left="1843" w:hanging="1843"/>
        <w:rPr>
          <w:rFonts w:ascii="Arial" w:hAnsi="Arial" w:cs="Arial"/>
          <w:b/>
          <w:spacing w:val="-2"/>
          <w:sz w:val="20"/>
          <w:szCs w:val="20"/>
        </w:rPr>
      </w:pPr>
    </w:p>
    <w:p w:rsidR="004F3880" w:rsidRPr="006401E1" w:rsidRDefault="004F3880" w:rsidP="004F3880">
      <w:pPr>
        <w:suppressAutoHyphens/>
        <w:ind w:left="1843" w:hanging="1843"/>
        <w:rPr>
          <w:rFonts w:ascii="Arial" w:hAnsi="Arial" w:cs="Arial"/>
          <w:b/>
          <w:spacing w:val="-2"/>
          <w:sz w:val="20"/>
          <w:szCs w:val="20"/>
        </w:rPr>
      </w:pPr>
    </w:p>
    <w:p w:rsidR="004F3880" w:rsidRPr="00C37D81" w:rsidRDefault="004F3880" w:rsidP="004F3880">
      <w:pPr>
        <w:pStyle w:val="Ttulo2"/>
        <w:jc w:val="center"/>
        <w:rPr>
          <w:rFonts w:ascii="Arial" w:hAnsi="Arial" w:cs="Arial"/>
          <w:b/>
          <w:i/>
          <w:sz w:val="20"/>
          <w:szCs w:val="20"/>
        </w:rPr>
      </w:pPr>
      <w:r w:rsidRPr="00C37D81">
        <w:rPr>
          <w:rFonts w:ascii="Arial" w:hAnsi="Arial" w:cs="Arial"/>
          <w:b/>
          <w:i/>
          <w:sz w:val="20"/>
          <w:szCs w:val="20"/>
        </w:rPr>
        <w:t>Título VI</w:t>
      </w: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PLAN DE BECAS DE LA MAESTRIA</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lastRenderedPageBreak/>
        <w:tab/>
        <w:t>Capítulo XXI</w:t>
      </w: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De las políticas</w:t>
      </w:r>
    </w:p>
    <w:p w:rsidR="004F3880" w:rsidRPr="006401E1" w:rsidRDefault="004F3880" w:rsidP="004F3880">
      <w:pPr>
        <w:tabs>
          <w:tab w:val="center" w:pos="4680"/>
        </w:tabs>
        <w:suppressAutoHyphens/>
        <w:rPr>
          <w:rFonts w:ascii="Arial" w:hAnsi="Arial" w:cs="Arial"/>
          <w:b/>
          <w:spacing w:val="-2"/>
          <w:sz w:val="20"/>
          <w:szCs w:val="20"/>
        </w:rPr>
      </w:pPr>
    </w:p>
    <w:p w:rsidR="004F3880" w:rsidRPr="006401E1" w:rsidRDefault="004F3880" w:rsidP="004F3880">
      <w:pPr>
        <w:tabs>
          <w:tab w:val="left" w:pos="709"/>
          <w:tab w:val="left" w:pos="1560"/>
        </w:tabs>
        <w:suppressAutoHyphens/>
        <w:ind w:left="1560" w:hanging="1560"/>
        <w:rPr>
          <w:rFonts w:ascii="Arial" w:hAnsi="Arial" w:cs="Arial"/>
          <w:spacing w:val="-2"/>
          <w:sz w:val="20"/>
          <w:szCs w:val="20"/>
        </w:rPr>
      </w:pPr>
      <w:r w:rsidRPr="006401E1">
        <w:rPr>
          <w:rFonts w:ascii="Arial" w:hAnsi="Arial" w:cs="Arial"/>
          <w:spacing w:val="-2"/>
          <w:sz w:val="20"/>
          <w:szCs w:val="20"/>
        </w:rPr>
        <w:t xml:space="preserve">Artículo 96:      </w:t>
      </w:r>
      <w:r w:rsidRPr="006401E1">
        <w:rPr>
          <w:rFonts w:ascii="Arial" w:hAnsi="Arial" w:cs="Arial"/>
          <w:spacing w:val="-2"/>
          <w:sz w:val="20"/>
          <w:szCs w:val="20"/>
        </w:rPr>
        <w:tab/>
        <w:t xml:space="preserve">La Maestría puede adjudicar becas para candidatos que sean, a la vez, profesores de la </w:t>
      </w:r>
      <w:r w:rsidRPr="006401E1">
        <w:rPr>
          <w:rFonts w:ascii="Arial" w:hAnsi="Arial" w:cs="Arial"/>
          <w:b/>
          <w:spacing w:val="-2"/>
          <w:sz w:val="20"/>
          <w:szCs w:val="20"/>
        </w:rPr>
        <w:t xml:space="preserve">UNA </w:t>
      </w:r>
      <w:r w:rsidRPr="006401E1">
        <w:rPr>
          <w:rFonts w:ascii="Arial" w:hAnsi="Arial" w:cs="Arial"/>
          <w:spacing w:val="-2"/>
          <w:sz w:val="20"/>
          <w:szCs w:val="20"/>
        </w:rPr>
        <w:t xml:space="preserve">o solicitantes </w:t>
      </w:r>
      <w:proofErr w:type="gramStart"/>
      <w:r w:rsidRPr="006401E1">
        <w:rPr>
          <w:rFonts w:ascii="Arial" w:hAnsi="Arial" w:cs="Arial"/>
          <w:spacing w:val="-2"/>
          <w:sz w:val="20"/>
          <w:szCs w:val="20"/>
        </w:rPr>
        <w:t>de  fuera</w:t>
      </w:r>
      <w:proofErr w:type="gramEnd"/>
      <w:r w:rsidRPr="006401E1">
        <w:rPr>
          <w:rFonts w:ascii="Arial" w:hAnsi="Arial" w:cs="Arial"/>
          <w:spacing w:val="-2"/>
          <w:sz w:val="20"/>
          <w:szCs w:val="20"/>
        </w:rPr>
        <w:t xml:space="preserve"> de la institución. </w:t>
      </w:r>
    </w:p>
    <w:p w:rsidR="004F3880" w:rsidRPr="006401E1" w:rsidRDefault="004F3880" w:rsidP="004F3880">
      <w:pPr>
        <w:tabs>
          <w:tab w:val="left" w:pos="0"/>
          <w:tab w:val="left" w:pos="709"/>
        </w:tabs>
        <w:suppressAutoHyphens/>
        <w:ind w:left="7082" w:hanging="7082"/>
        <w:rPr>
          <w:rFonts w:ascii="Arial" w:hAnsi="Arial" w:cs="Arial"/>
          <w:spacing w:val="-2"/>
          <w:sz w:val="20"/>
          <w:szCs w:val="20"/>
        </w:rPr>
      </w:pPr>
    </w:p>
    <w:p w:rsidR="004F3880" w:rsidRPr="006401E1" w:rsidRDefault="004F3880" w:rsidP="004F3880">
      <w:pPr>
        <w:suppressAutoHyphens/>
        <w:ind w:left="1560" w:hanging="1560"/>
        <w:rPr>
          <w:rFonts w:ascii="Arial" w:hAnsi="Arial" w:cs="Arial"/>
          <w:spacing w:val="-2"/>
          <w:sz w:val="20"/>
          <w:szCs w:val="20"/>
        </w:rPr>
      </w:pPr>
      <w:r w:rsidRPr="006401E1">
        <w:rPr>
          <w:rFonts w:ascii="Arial" w:hAnsi="Arial" w:cs="Arial"/>
          <w:spacing w:val="-2"/>
          <w:sz w:val="20"/>
          <w:szCs w:val="20"/>
        </w:rPr>
        <w:t xml:space="preserve">Artículo 97:      </w:t>
      </w:r>
      <w:r>
        <w:rPr>
          <w:rFonts w:ascii="Arial" w:hAnsi="Arial" w:cs="Arial"/>
          <w:spacing w:val="-2"/>
          <w:sz w:val="20"/>
          <w:szCs w:val="20"/>
        </w:rPr>
        <w:t xml:space="preserve">     </w:t>
      </w:r>
      <w:r w:rsidRPr="006401E1">
        <w:rPr>
          <w:rFonts w:ascii="Arial" w:hAnsi="Arial" w:cs="Arial"/>
          <w:spacing w:val="-2"/>
          <w:sz w:val="20"/>
          <w:szCs w:val="20"/>
        </w:rPr>
        <w:t xml:space="preserve">El programa podrá otorgar </w:t>
      </w:r>
      <w:proofErr w:type="gramStart"/>
      <w:r w:rsidRPr="006401E1">
        <w:rPr>
          <w:rFonts w:ascii="Arial" w:hAnsi="Arial" w:cs="Arial"/>
          <w:spacing w:val="-2"/>
          <w:sz w:val="20"/>
          <w:szCs w:val="20"/>
        </w:rPr>
        <w:t>becas  a</w:t>
      </w:r>
      <w:proofErr w:type="gramEnd"/>
      <w:r w:rsidRPr="006401E1">
        <w:rPr>
          <w:rFonts w:ascii="Arial" w:hAnsi="Arial" w:cs="Arial"/>
          <w:spacing w:val="-2"/>
          <w:sz w:val="20"/>
          <w:szCs w:val="20"/>
        </w:rPr>
        <w:t xml:space="preserve"> candidatos hasta por un número equivalente al 20% del total de sus estudiantes, de acuerdo con las posibilidades económicas del Programa.</w:t>
      </w:r>
    </w:p>
    <w:p w:rsidR="004F3880" w:rsidRPr="006401E1" w:rsidRDefault="004F3880" w:rsidP="004F3880">
      <w:pPr>
        <w:suppressAutoHyphens/>
        <w:ind w:left="1560" w:hanging="1560"/>
        <w:rPr>
          <w:rFonts w:ascii="Arial" w:hAnsi="Arial" w:cs="Arial"/>
          <w:spacing w:val="-2"/>
          <w:sz w:val="20"/>
          <w:szCs w:val="20"/>
        </w:rPr>
      </w:pPr>
      <w:r>
        <w:rPr>
          <w:rFonts w:ascii="Arial" w:hAnsi="Arial" w:cs="Arial"/>
          <w:spacing w:val="-2"/>
          <w:sz w:val="20"/>
          <w:szCs w:val="20"/>
        </w:rPr>
        <w:tab/>
      </w:r>
      <w:r w:rsidRPr="006401E1">
        <w:rPr>
          <w:rFonts w:ascii="Arial" w:hAnsi="Arial" w:cs="Arial"/>
          <w:spacing w:val="-2"/>
          <w:sz w:val="20"/>
          <w:szCs w:val="20"/>
        </w:rPr>
        <w:tab/>
      </w:r>
    </w:p>
    <w:p w:rsidR="004F3880" w:rsidRPr="006401E1" w:rsidRDefault="004F3880" w:rsidP="004F3880">
      <w:pPr>
        <w:suppressAutoHyphens/>
        <w:ind w:left="1560" w:hanging="1560"/>
        <w:rPr>
          <w:rFonts w:ascii="Arial" w:hAnsi="Arial" w:cs="Arial"/>
          <w:spacing w:val="-2"/>
          <w:sz w:val="20"/>
          <w:szCs w:val="20"/>
        </w:rPr>
      </w:pPr>
      <w:r w:rsidRPr="006401E1">
        <w:rPr>
          <w:rFonts w:ascii="Arial" w:hAnsi="Arial" w:cs="Arial"/>
          <w:spacing w:val="-2"/>
          <w:sz w:val="20"/>
          <w:szCs w:val="20"/>
        </w:rPr>
        <w:t>Artículo 98:</w:t>
      </w:r>
      <w:r>
        <w:rPr>
          <w:rFonts w:ascii="Arial" w:hAnsi="Arial" w:cs="Arial"/>
          <w:spacing w:val="-2"/>
          <w:sz w:val="20"/>
          <w:szCs w:val="20"/>
        </w:rPr>
        <w:t xml:space="preserve"> </w:t>
      </w:r>
      <w:r w:rsidRPr="006401E1">
        <w:rPr>
          <w:rFonts w:ascii="Arial" w:hAnsi="Arial" w:cs="Arial"/>
          <w:b/>
          <w:spacing w:val="-2"/>
          <w:sz w:val="20"/>
          <w:szCs w:val="20"/>
        </w:rPr>
        <w:t>BECAS A ESTUDIANTES DISTINGUIDOS Y BECAS DE COOPERACIÓN     INTERNACIONAL</w:t>
      </w:r>
      <w:r w:rsidRPr="006401E1">
        <w:rPr>
          <w:rFonts w:ascii="Arial" w:hAnsi="Arial" w:cs="Arial"/>
          <w:spacing w:val="-2"/>
          <w:sz w:val="20"/>
          <w:szCs w:val="20"/>
        </w:rPr>
        <w:t>.  Pueden optar a estas becas los candidatos que llenen los siguientes requisitos:</w:t>
      </w:r>
    </w:p>
    <w:p w:rsidR="004F3880" w:rsidRPr="006401E1" w:rsidRDefault="004F3880" w:rsidP="004F3880">
      <w:pPr>
        <w:suppressAutoHyphens/>
        <w:ind w:left="1560" w:hanging="1560"/>
        <w:rPr>
          <w:rFonts w:ascii="Arial" w:hAnsi="Arial" w:cs="Arial"/>
          <w:spacing w:val="-2"/>
          <w:sz w:val="20"/>
          <w:szCs w:val="20"/>
        </w:rPr>
      </w:pPr>
      <w:r w:rsidRPr="006401E1">
        <w:rPr>
          <w:rFonts w:ascii="Arial" w:hAnsi="Arial" w:cs="Arial"/>
          <w:spacing w:val="-2"/>
          <w:sz w:val="20"/>
          <w:szCs w:val="20"/>
        </w:rPr>
        <w:tab/>
        <w:t xml:space="preserve">              </w:t>
      </w:r>
    </w:p>
    <w:p w:rsidR="004F3880" w:rsidRPr="006401E1" w:rsidRDefault="004F3880" w:rsidP="004F3880">
      <w:pPr>
        <w:suppressAutoHyphens/>
        <w:ind w:left="1470"/>
        <w:rPr>
          <w:rFonts w:ascii="Arial" w:hAnsi="Arial" w:cs="Arial"/>
          <w:spacing w:val="-2"/>
          <w:sz w:val="20"/>
          <w:szCs w:val="20"/>
        </w:rPr>
      </w:pPr>
      <w:r w:rsidRPr="006401E1">
        <w:rPr>
          <w:rFonts w:ascii="Arial" w:hAnsi="Arial" w:cs="Arial"/>
          <w:spacing w:val="-2"/>
          <w:sz w:val="20"/>
          <w:szCs w:val="20"/>
        </w:rPr>
        <w:t xml:space="preserve">-     </w:t>
      </w:r>
      <w:proofErr w:type="gramStart"/>
      <w:r w:rsidRPr="006401E1">
        <w:rPr>
          <w:rFonts w:ascii="Arial" w:hAnsi="Arial" w:cs="Arial"/>
          <w:spacing w:val="-2"/>
          <w:sz w:val="20"/>
          <w:szCs w:val="20"/>
        </w:rPr>
        <w:t>Tener  promedio</w:t>
      </w:r>
      <w:proofErr w:type="gramEnd"/>
      <w:r w:rsidRPr="006401E1">
        <w:rPr>
          <w:rFonts w:ascii="Arial" w:hAnsi="Arial" w:cs="Arial"/>
          <w:spacing w:val="-2"/>
          <w:sz w:val="20"/>
          <w:szCs w:val="20"/>
        </w:rPr>
        <w:t xml:space="preserve"> de 90  o superior en los estudios anteriores.</w:t>
      </w:r>
    </w:p>
    <w:p w:rsidR="004F3880" w:rsidRPr="006401E1" w:rsidRDefault="004F3880" w:rsidP="004F3880">
      <w:pPr>
        <w:numPr>
          <w:ilvl w:val="0"/>
          <w:numId w:val="6"/>
        </w:numPr>
        <w:suppressAutoHyphens/>
        <w:rPr>
          <w:rFonts w:ascii="Arial" w:hAnsi="Arial" w:cs="Arial"/>
          <w:spacing w:val="-2"/>
          <w:sz w:val="20"/>
          <w:szCs w:val="20"/>
        </w:rPr>
      </w:pPr>
      <w:r w:rsidRPr="006401E1">
        <w:rPr>
          <w:rFonts w:ascii="Arial" w:hAnsi="Arial" w:cs="Arial"/>
          <w:spacing w:val="-2"/>
          <w:sz w:val="20"/>
          <w:szCs w:val="20"/>
        </w:rPr>
        <w:t>Situación económica restringida, que imposibilita el pago (se deberán aportar los documentos comprobatorios).</w:t>
      </w:r>
    </w:p>
    <w:p w:rsidR="004F3880" w:rsidRPr="006401E1" w:rsidRDefault="004F3880" w:rsidP="004F3880">
      <w:pPr>
        <w:numPr>
          <w:ilvl w:val="0"/>
          <w:numId w:val="6"/>
        </w:numPr>
        <w:tabs>
          <w:tab w:val="left" w:pos="720"/>
        </w:tabs>
        <w:suppressAutoHyphens/>
        <w:rPr>
          <w:rFonts w:ascii="Arial" w:hAnsi="Arial" w:cs="Arial"/>
          <w:spacing w:val="-2"/>
          <w:sz w:val="20"/>
          <w:szCs w:val="20"/>
        </w:rPr>
      </w:pPr>
      <w:r w:rsidRPr="006401E1">
        <w:rPr>
          <w:rFonts w:ascii="Arial" w:hAnsi="Arial" w:cs="Arial"/>
          <w:spacing w:val="-2"/>
          <w:sz w:val="20"/>
          <w:szCs w:val="20"/>
        </w:rPr>
        <w:t>Demostrar que no tiene acceso a otras becas.</w:t>
      </w:r>
      <w:r w:rsidRPr="006401E1">
        <w:rPr>
          <w:rFonts w:ascii="Arial" w:hAnsi="Arial" w:cs="Arial"/>
          <w:spacing w:val="-2"/>
          <w:sz w:val="20"/>
          <w:szCs w:val="20"/>
        </w:rPr>
        <w:tab/>
      </w:r>
    </w:p>
    <w:p w:rsidR="004F3880" w:rsidRPr="006401E1" w:rsidRDefault="004F3880" w:rsidP="004F3880">
      <w:pPr>
        <w:numPr>
          <w:ilvl w:val="0"/>
          <w:numId w:val="6"/>
        </w:numPr>
        <w:tabs>
          <w:tab w:val="left" w:pos="720"/>
        </w:tabs>
        <w:suppressAutoHyphens/>
        <w:rPr>
          <w:rFonts w:ascii="Arial" w:hAnsi="Arial" w:cs="Arial"/>
          <w:spacing w:val="-2"/>
          <w:sz w:val="20"/>
          <w:szCs w:val="20"/>
        </w:rPr>
      </w:pPr>
      <w:r w:rsidRPr="006401E1">
        <w:rPr>
          <w:rFonts w:ascii="Arial" w:hAnsi="Arial" w:cs="Arial"/>
          <w:spacing w:val="-2"/>
          <w:sz w:val="20"/>
          <w:szCs w:val="20"/>
        </w:rPr>
        <w:t>Compromiso con las labores académicas del programa.</w:t>
      </w:r>
    </w:p>
    <w:p w:rsidR="004F3880" w:rsidRPr="006401E1" w:rsidRDefault="004F3880" w:rsidP="004F3880">
      <w:pPr>
        <w:numPr>
          <w:ilvl w:val="0"/>
          <w:numId w:val="6"/>
        </w:numPr>
        <w:tabs>
          <w:tab w:val="left" w:pos="720"/>
        </w:tabs>
        <w:suppressAutoHyphens/>
        <w:rPr>
          <w:rFonts w:ascii="Arial" w:hAnsi="Arial" w:cs="Arial"/>
          <w:spacing w:val="-2"/>
          <w:sz w:val="20"/>
          <w:szCs w:val="20"/>
        </w:rPr>
      </w:pPr>
      <w:r w:rsidRPr="006401E1">
        <w:rPr>
          <w:rFonts w:ascii="Arial" w:hAnsi="Arial" w:cs="Arial"/>
          <w:spacing w:val="-2"/>
          <w:sz w:val="20"/>
          <w:szCs w:val="20"/>
        </w:rPr>
        <w:t>Interés por el campo de estudio del programa.</w:t>
      </w:r>
    </w:p>
    <w:p w:rsidR="004F3880" w:rsidRPr="006401E1" w:rsidRDefault="004F3880" w:rsidP="004F3880">
      <w:pPr>
        <w:tabs>
          <w:tab w:val="left" w:pos="720"/>
        </w:tabs>
        <w:suppressAutoHyphens/>
        <w:ind w:left="1470"/>
        <w:rPr>
          <w:rFonts w:ascii="Arial" w:hAnsi="Arial" w:cs="Arial"/>
          <w:spacing w:val="-2"/>
          <w:sz w:val="20"/>
          <w:szCs w:val="20"/>
        </w:rPr>
      </w:pPr>
    </w:p>
    <w:p w:rsidR="004F3880" w:rsidRPr="006401E1" w:rsidRDefault="004F3880" w:rsidP="004F3880">
      <w:pPr>
        <w:tabs>
          <w:tab w:val="left" w:pos="720"/>
          <w:tab w:val="left" w:pos="1843"/>
        </w:tabs>
        <w:suppressAutoHyphens/>
        <w:rPr>
          <w:rFonts w:ascii="Arial" w:hAnsi="Arial" w:cs="Arial"/>
          <w:spacing w:val="-2"/>
          <w:sz w:val="20"/>
          <w:szCs w:val="20"/>
        </w:rPr>
      </w:pPr>
      <w:r w:rsidRPr="006401E1">
        <w:rPr>
          <w:rFonts w:ascii="Arial" w:hAnsi="Arial" w:cs="Arial"/>
          <w:spacing w:val="-2"/>
          <w:sz w:val="20"/>
          <w:szCs w:val="20"/>
        </w:rPr>
        <w:tab/>
        <w:t xml:space="preserve">             Las becas de cooperación internacional se atenderán a los requisitos previstos </w:t>
      </w:r>
    </w:p>
    <w:p w:rsidR="004F3880" w:rsidRPr="006401E1" w:rsidRDefault="004F3880" w:rsidP="004F3880">
      <w:pPr>
        <w:tabs>
          <w:tab w:val="left" w:pos="720"/>
          <w:tab w:val="left" w:pos="1843"/>
        </w:tabs>
        <w:suppressAutoHyphens/>
        <w:rPr>
          <w:rFonts w:ascii="Arial" w:hAnsi="Arial" w:cs="Arial"/>
          <w:spacing w:val="-2"/>
          <w:sz w:val="20"/>
          <w:szCs w:val="20"/>
        </w:rPr>
      </w:pPr>
      <w:r w:rsidRPr="006401E1">
        <w:rPr>
          <w:rFonts w:ascii="Arial" w:hAnsi="Arial" w:cs="Arial"/>
          <w:spacing w:val="-2"/>
          <w:sz w:val="20"/>
          <w:szCs w:val="20"/>
        </w:rPr>
        <w:tab/>
        <w:t xml:space="preserve">             por el organismo donante.</w:t>
      </w:r>
    </w:p>
    <w:p w:rsidR="004F3880" w:rsidRPr="006401E1" w:rsidRDefault="004F3880" w:rsidP="004F3880">
      <w:pPr>
        <w:tabs>
          <w:tab w:val="left" w:pos="0"/>
          <w:tab w:val="left" w:pos="720"/>
          <w:tab w:val="left" w:pos="1440"/>
        </w:tabs>
        <w:suppressAutoHyphens/>
        <w:ind w:left="2160" w:hanging="2160"/>
        <w:rPr>
          <w:rFonts w:ascii="Arial" w:hAnsi="Arial" w:cs="Arial"/>
          <w:spacing w:val="-2"/>
          <w:sz w:val="20"/>
          <w:szCs w:val="20"/>
        </w:rPr>
      </w:pPr>
    </w:p>
    <w:p w:rsidR="004F3880" w:rsidRPr="006401E1" w:rsidRDefault="004F3880" w:rsidP="004F3880">
      <w:pPr>
        <w:tabs>
          <w:tab w:val="left" w:pos="0"/>
        </w:tabs>
        <w:suppressAutoHyphens/>
        <w:rPr>
          <w:rFonts w:ascii="Arial" w:hAnsi="Arial" w:cs="Arial"/>
          <w:b/>
          <w:spacing w:val="-2"/>
          <w:sz w:val="20"/>
          <w:szCs w:val="20"/>
        </w:rPr>
      </w:pPr>
      <w:r w:rsidRPr="006401E1">
        <w:rPr>
          <w:rFonts w:ascii="Arial" w:hAnsi="Arial" w:cs="Arial"/>
          <w:spacing w:val="-2"/>
          <w:sz w:val="20"/>
          <w:szCs w:val="20"/>
        </w:rPr>
        <w:t xml:space="preserve">Articulo 99:      </w:t>
      </w:r>
      <w:r w:rsidRPr="006401E1">
        <w:rPr>
          <w:rFonts w:ascii="Arial" w:hAnsi="Arial" w:cs="Arial"/>
          <w:b/>
          <w:spacing w:val="-2"/>
          <w:sz w:val="20"/>
          <w:szCs w:val="20"/>
        </w:rPr>
        <w:t>BECAS A ESTUDIANTES DE ESCASOS RECURSOS.</w:t>
      </w:r>
    </w:p>
    <w:p w:rsidR="004F3880" w:rsidRPr="006401E1" w:rsidRDefault="004F3880" w:rsidP="004F3880">
      <w:pPr>
        <w:tabs>
          <w:tab w:val="left" w:pos="0"/>
        </w:tabs>
        <w:suppressAutoHyphens/>
        <w:rPr>
          <w:rFonts w:ascii="Arial" w:hAnsi="Arial" w:cs="Arial"/>
          <w:b/>
          <w:spacing w:val="-2"/>
          <w:sz w:val="20"/>
          <w:szCs w:val="20"/>
        </w:rPr>
      </w:pPr>
    </w:p>
    <w:p w:rsidR="004F3880" w:rsidRPr="006401E1" w:rsidRDefault="004F3880" w:rsidP="004F3880">
      <w:pPr>
        <w:tabs>
          <w:tab w:val="left" w:pos="0"/>
        </w:tabs>
        <w:suppressAutoHyphens/>
        <w:ind w:left="720"/>
        <w:rPr>
          <w:rFonts w:ascii="Arial" w:hAnsi="Arial" w:cs="Arial"/>
          <w:spacing w:val="-2"/>
          <w:sz w:val="20"/>
          <w:szCs w:val="20"/>
        </w:rPr>
      </w:pPr>
      <w:r w:rsidRPr="006401E1">
        <w:rPr>
          <w:rFonts w:ascii="Arial" w:hAnsi="Arial" w:cs="Arial"/>
          <w:spacing w:val="-2"/>
          <w:sz w:val="20"/>
          <w:szCs w:val="20"/>
        </w:rPr>
        <w:t xml:space="preserve">Podrán optar a </w:t>
      </w:r>
      <w:proofErr w:type="gramStart"/>
      <w:r w:rsidRPr="006401E1">
        <w:rPr>
          <w:rFonts w:ascii="Arial" w:hAnsi="Arial" w:cs="Arial"/>
          <w:spacing w:val="-2"/>
          <w:sz w:val="20"/>
          <w:szCs w:val="20"/>
        </w:rPr>
        <w:t>becas  aquellos</w:t>
      </w:r>
      <w:proofErr w:type="gramEnd"/>
      <w:r w:rsidRPr="006401E1">
        <w:rPr>
          <w:rFonts w:ascii="Arial" w:hAnsi="Arial" w:cs="Arial"/>
          <w:spacing w:val="-2"/>
          <w:sz w:val="20"/>
          <w:szCs w:val="20"/>
        </w:rPr>
        <w:t xml:space="preserve"> estudiantes  con promedio anterior  ponderado de ochenta y evidentes limitaciones económicas, que deberá comprobar mediante la documentación requerida por el Programa.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suppressAutoHyphens/>
        <w:ind w:left="1560" w:hanging="1560"/>
        <w:rPr>
          <w:rFonts w:ascii="Arial" w:hAnsi="Arial" w:cs="Arial"/>
          <w:spacing w:val="-2"/>
          <w:sz w:val="20"/>
          <w:szCs w:val="20"/>
        </w:rPr>
      </w:pPr>
      <w:r w:rsidRPr="006401E1">
        <w:rPr>
          <w:rFonts w:ascii="Arial" w:hAnsi="Arial" w:cs="Arial"/>
          <w:spacing w:val="-2"/>
          <w:sz w:val="20"/>
          <w:szCs w:val="20"/>
        </w:rPr>
        <w:t>Artículo 100:    Un estudiante podrá gozar de beca completa o parcial. Las becas consistirán en:</w:t>
      </w:r>
    </w:p>
    <w:p w:rsidR="004F3880" w:rsidRPr="006401E1" w:rsidRDefault="004F3880" w:rsidP="004F3880">
      <w:pPr>
        <w:tabs>
          <w:tab w:val="left" w:pos="0"/>
          <w:tab w:val="left" w:pos="720"/>
          <w:tab w:val="left" w:pos="1440"/>
        </w:tabs>
        <w:suppressAutoHyphens/>
        <w:ind w:left="1560"/>
        <w:rPr>
          <w:rFonts w:ascii="Arial" w:hAnsi="Arial" w:cs="Arial"/>
          <w:spacing w:val="-2"/>
          <w:sz w:val="20"/>
          <w:szCs w:val="20"/>
        </w:rPr>
      </w:pPr>
    </w:p>
    <w:p w:rsidR="004F3880" w:rsidRPr="006401E1" w:rsidRDefault="004F3880" w:rsidP="004F3880">
      <w:pPr>
        <w:tabs>
          <w:tab w:val="left" w:pos="0"/>
          <w:tab w:val="left" w:pos="720"/>
          <w:tab w:val="left" w:pos="1440"/>
        </w:tabs>
        <w:suppressAutoHyphens/>
        <w:ind w:left="1560"/>
        <w:rPr>
          <w:rFonts w:ascii="Arial" w:hAnsi="Arial" w:cs="Arial"/>
          <w:spacing w:val="-2"/>
          <w:sz w:val="20"/>
          <w:szCs w:val="20"/>
        </w:rPr>
      </w:pPr>
      <w:r w:rsidRPr="006401E1">
        <w:rPr>
          <w:rFonts w:ascii="Arial" w:hAnsi="Arial" w:cs="Arial"/>
          <w:spacing w:val="-2"/>
          <w:sz w:val="20"/>
          <w:szCs w:val="20"/>
        </w:rPr>
        <w:t>a. Pago de 1/4 colegiatura</w:t>
      </w:r>
    </w:p>
    <w:p w:rsidR="004F3880" w:rsidRPr="006401E1" w:rsidRDefault="004F3880" w:rsidP="004F3880">
      <w:pPr>
        <w:tabs>
          <w:tab w:val="left" w:pos="0"/>
          <w:tab w:val="left" w:pos="720"/>
          <w:tab w:val="left" w:pos="1440"/>
        </w:tabs>
        <w:suppressAutoHyphens/>
        <w:ind w:left="1560"/>
        <w:rPr>
          <w:rFonts w:ascii="Arial" w:hAnsi="Arial" w:cs="Arial"/>
          <w:spacing w:val="-2"/>
          <w:sz w:val="20"/>
          <w:szCs w:val="20"/>
        </w:rPr>
      </w:pPr>
      <w:r w:rsidRPr="006401E1">
        <w:rPr>
          <w:rFonts w:ascii="Arial" w:hAnsi="Arial" w:cs="Arial"/>
          <w:spacing w:val="-2"/>
          <w:sz w:val="20"/>
          <w:szCs w:val="20"/>
        </w:rPr>
        <w:t xml:space="preserve">b. Pago de 1/2 colegiatura. </w:t>
      </w:r>
    </w:p>
    <w:p w:rsidR="004F3880" w:rsidRPr="006401E1" w:rsidRDefault="004F3880" w:rsidP="004F3880">
      <w:pPr>
        <w:tabs>
          <w:tab w:val="left" w:pos="0"/>
          <w:tab w:val="left" w:pos="720"/>
          <w:tab w:val="left" w:pos="1440"/>
        </w:tabs>
        <w:suppressAutoHyphens/>
        <w:ind w:left="2160" w:hanging="600"/>
        <w:rPr>
          <w:rFonts w:ascii="Arial" w:hAnsi="Arial" w:cs="Arial"/>
          <w:spacing w:val="-2"/>
          <w:sz w:val="20"/>
          <w:szCs w:val="20"/>
        </w:rPr>
      </w:pPr>
      <w:r w:rsidRPr="006401E1">
        <w:rPr>
          <w:rFonts w:ascii="Arial" w:hAnsi="Arial" w:cs="Arial"/>
          <w:spacing w:val="-2"/>
          <w:sz w:val="20"/>
          <w:szCs w:val="20"/>
        </w:rPr>
        <w:t xml:space="preserve">c. Exención total de gastos de colegiatura. </w:t>
      </w:r>
    </w:p>
    <w:p w:rsidR="004F3880" w:rsidRPr="006401E1" w:rsidRDefault="004F3880" w:rsidP="004F3880">
      <w:pPr>
        <w:tabs>
          <w:tab w:val="left" w:pos="1843"/>
        </w:tabs>
        <w:suppressAutoHyphens/>
        <w:ind w:left="1843" w:hanging="283"/>
        <w:rPr>
          <w:rFonts w:ascii="Arial" w:hAnsi="Arial" w:cs="Arial"/>
          <w:spacing w:val="-2"/>
          <w:sz w:val="20"/>
          <w:szCs w:val="20"/>
        </w:rPr>
      </w:pPr>
      <w:r w:rsidRPr="006401E1">
        <w:rPr>
          <w:rFonts w:ascii="Arial" w:hAnsi="Arial" w:cs="Arial"/>
          <w:spacing w:val="-2"/>
          <w:sz w:val="20"/>
          <w:szCs w:val="20"/>
        </w:rPr>
        <w:t>d. Cualquiera de las opciones anteriores y ayuda económica para la elaboración de tesis, siempre y cuando el Programa cuente con recursos aportados por organismos extrauniversitarios.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Capítulo XXII</w:t>
      </w:r>
    </w:p>
    <w:p w:rsidR="004F3880" w:rsidRPr="006401E1" w:rsidRDefault="004F3880" w:rsidP="004F3880">
      <w:pPr>
        <w:tabs>
          <w:tab w:val="center" w:pos="4680"/>
        </w:tabs>
        <w:suppressAutoHyphens/>
        <w:rPr>
          <w:rFonts w:ascii="Arial" w:hAnsi="Arial" w:cs="Arial"/>
          <w:b/>
          <w:spacing w:val="-2"/>
          <w:sz w:val="20"/>
          <w:szCs w:val="20"/>
        </w:rPr>
      </w:pP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 xml:space="preserve">De los procedimientos para obtención de </w:t>
      </w:r>
    </w:p>
    <w:p w:rsidR="004F3880" w:rsidRPr="006401E1" w:rsidRDefault="004F3880" w:rsidP="004F3880">
      <w:pPr>
        <w:tabs>
          <w:tab w:val="center" w:pos="4680"/>
        </w:tabs>
        <w:suppressAutoHyphens/>
        <w:rPr>
          <w:rFonts w:ascii="Arial" w:hAnsi="Arial" w:cs="Arial"/>
          <w:b/>
          <w:spacing w:val="-2"/>
          <w:sz w:val="20"/>
          <w:szCs w:val="20"/>
        </w:rPr>
      </w:pPr>
      <w:r w:rsidRPr="006401E1">
        <w:rPr>
          <w:rFonts w:ascii="Arial" w:hAnsi="Arial" w:cs="Arial"/>
          <w:b/>
          <w:spacing w:val="-2"/>
          <w:sz w:val="20"/>
          <w:szCs w:val="20"/>
        </w:rPr>
        <w:tab/>
        <w:t>becas y las obligaciones derivadas.</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r w:rsidRPr="006401E1">
        <w:rPr>
          <w:rFonts w:ascii="Arial" w:hAnsi="Arial" w:cs="Arial"/>
          <w:spacing w:val="-2"/>
          <w:sz w:val="20"/>
          <w:szCs w:val="20"/>
        </w:rPr>
        <w:t xml:space="preserve">Artículo 101:   El candidato a una beca presentará la documentación requerida ante el director(a) del posgrado, quien le hará una entrevista., si la considera necesaria. El director presentará la solicitud a la consideración del </w:t>
      </w:r>
      <w:r w:rsidRPr="006401E1">
        <w:rPr>
          <w:rFonts w:ascii="Arial" w:hAnsi="Arial" w:cs="Arial"/>
          <w:b/>
          <w:spacing w:val="-2"/>
          <w:sz w:val="20"/>
          <w:szCs w:val="20"/>
        </w:rPr>
        <w:t>CGA</w:t>
      </w:r>
      <w:r w:rsidRPr="006401E1">
        <w:rPr>
          <w:rFonts w:ascii="Arial" w:hAnsi="Arial" w:cs="Arial"/>
          <w:spacing w:val="-2"/>
          <w:sz w:val="20"/>
          <w:szCs w:val="20"/>
        </w:rPr>
        <w:t xml:space="preserve">, el cual decidirá en última instancia.  Los nombres y documentación de los proponentes serán consultados con </w:t>
      </w:r>
      <w:proofErr w:type="gramStart"/>
      <w:r w:rsidRPr="006401E1">
        <w:rPr>
          <w:rFonts w:ascii="Arial" w:hAnsi="Arial" w:cs="Arial"/>
          <w:spacing w:val="-2"/>
          <w:sz w:val="20"/>
          <w:szCs w:val="20"/>
        </w:rPr>
        <w:t>el  equipo</w:t>
      </w:r>
      <w:proofErr w:type="gramEnd"/>
      <w:r w:rsidRPr="006401E1">
        <w:rPr>
          <w:rFonts w:ascii="Arial" w:hAnsi="Arial" w:cs="Arial"/>
          <w:spacing w:val="-2"/>
          <w:sz w:val="20"/>
          <w:szCs w:val="20"/>
        </w:rPr>
        <w:t xml:space="preserve"> de profesores de la mención de referencia.</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r w:rsidRPr="006401E1">
        <w:rPr>
          <w:rFonts w:ascii="Arial" w:hAnsi="Arial" w:cs="Arial"/>
          <w:spacing w:val="-2"/>
          <w:sz w:val="20"/>
          <w:szCs w:val="20"/>
        </w:rPr>
        <w:t xml:space="preserve">Artículo 102:     El   </w:t>
      </w:r>
      <w:proofErr w:type="gramStart"/>
      <w:r w:rsidRPr="006401E1">
        <w:rPr>
          <w:rFonts w:ascii="Arial" w:hAnsi="Arial" w:cs="Arial"/>
          <w:spacing w:val="-2"/>
          <w:sz w:val="20"/>
          <w:szCs w:val="20"/>
        </w:rPr>
        <w:t>estudiante  becado</w:t>
      </w:r>
      <w:proofErr w:type="gramEnd"/>
      <w:r w:rsidRPr="006401E1">
        <w:rPr>
          <w:rFonts w:ascii="Arial" w:hAnsi="Arial" w:cs="Arial"/>
          <w:spacing w:val="-2"/>
          <w:sz w:val="20"/>
          <w:szCs w:val="20"/>
        </w:rPr>
        <w:t xml:space="preserve">  de  la  Maestría  apoyará  con   labores  de  asistencia   al Programa  hasta  por  cinco  horas   semanales   durante   toda   su  escolaridad, dependiendo  de  las  condiciones  de  su  beca  y   a criterio del </w:t>
      </w:r>
      <w:r w:rsidRPr="006401E1">
        <w:rPr>
          <w:rFonts w:ascii="Arial" w:hAnsi="Arial" w:cs="Arial"/>
          <w:b/>
          <w:spacing w:val="-2"/>
          <w:sz w:val="20"/>
          <w:szCs w:val="20"/>
        </w:rPr>
        <w:t>CGA</w:t>
      </w:r>
      <w:r w:rsidRPr="006401E1">
        <w:rPr>
          <w:rFonts w:ascii="Arial" w:hAnsi="Arial" w:cs="Arial"/>
          <w:spacing w:val="-2"/>
          <w:sz w:val="20"/>
          <w:szCs w:val="20"/>
        </w:rPr>
        <w:t xml:space="preserve">, según las disposiciones vigentes de la Maestría y de la universidad. </w:t>
      </w:r>
    </w:p>
    <w:p w:rsidR="004F3880" w:rsidRPr="006401E1" w:rsidRDefault="004F3880" w:rsidP="004F3880">
      <w:pPr>
        <w:tabs>
          <w:tab w:val="left" w:pos="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r w:rsidRPr="006401E1">
        <w:rPr>
          <w:rFonts w:ascii="Arial" w:hAnsi="Arial" w:cs="Arial"/>
          <w:spacing w:val="-2"/>
          <w:sz w:val="20"/>
          <w:szCs w:val="20"/>
        </w:rPr>
        <w:lastRenderedPageBreak/>
        <w:t xml:space="preserve">Artículo 103:      </w:t>
      </w:r>
      <w:proofErr w:type="gramStart"/>
      <w:r w:rsidRPr="006401E1">
        <w:rPr>
          <w:rFonts w:ascii="Arial" w:hAnsi="Arial" w:cs="Arial"/>
          <w:spacing w:val="-2"/>
          <w:sz w:val="20"/>
          <w:szCs w:val="20"/>
        </w:rPr>
        <w:t>El  estudiante</w:t>
      </w:r>
      <w:proofErr w:type="gramEnd"/>
      <w:r w:rsidRPr="006401E1">
        <w:rPr>
          <w:rFonts w:ascii="Arial" w:hAnsi="Arial" w:cs="Arial"/>
          <w:spacing w:val="-2"/>
          <w:sz w:val="20"/>
          <w:szCs w:val="20"/>
        </w:rPr>
        <w:t xml:space="preserve">  firmará  un  contrato  con  la  Maestría  como  becario,  en donde figurarán sus compromisos con el Programa y las condiciones que se le ofrecen.</w:t>
      </w: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r w:rsidRPr="006401E1">
        <w:rPr>
          <w:rFonts w:ascii="Arial" w:hAnsi="Arial" w:cs="Arial"/>
          <w:spacing w:val="-2"/>
          <w:sz w:val="20"/>
          <w:szCs w:val="20"/>
        </w:rPr>
        <w:t>Artículo 104:       Transitorio:  Sobre el período de validez del Reglamento.</w:t>
      </w:r>
      <w:bookmarkStart w:id="0" w:name="_GoBack"/>
      <w:bookmarkEnd w:id="0"/>
    </w:p>
    <w:p w:rsidR="004F3880" w:rsidRPr="006401E1" w:rsidRDefault="004F3880" w:rsidP="004F3880">
      <w:pPr>
        <w:tabs>
          <w:tab w:val="left" w:pos="0"/>
          <w:tab w:val="left" w:pos="720"/>
        </w:tabs>
        <w:suppressAutoHyphens/>
        <w:rPr>
          <w:rFonts w:ascii="Arial" w:hAnsi="Arial" w:cs="Arial"/>
          <w:spacing w:val="-2"/>
          <w:sz w:val="20"/>
          <w:szCs w:val="20"/>
        </w:rPr>
      </w:pPr>
    </w:p>
    <w:p w:rsidR="004F3880" w:rsidRPr="006401E1" w:rsidRDefault="004F3880" w:rsidP="004F3880">
      <w:pPr>
        <w:tabs>
          <w:tab w:val="left" w:pos="0"/>
          <w:tab w:val="left" w:pos="720"/>
        </w:tabs>
        <w:suppressAutoHyphens/>
        <w:ind w:left="1560" w:hanging="1560"/>
        <w:rPr>
          <w:rFonts w:ascii="Arial" w:hAnsi="Arial" w:cs="Arial"/>
          <w:spacing w:val="-2"/>
          <w:sz w:val="20"/>
          <w:szCs w:val="20"/>
        </w:rPr>
      </w:pPr>
      <w:r w:rsidRPr="006401E1">
        <w:rPr>
          <w:rFonts w:ascii="Arial" w:hAnsi="Arial" w:cs="Arial"/>
          <w:spacing w:val="-2"/>
          <w:sz w:val="20"/>
          <w:szCs w:val="20"/>
        </w:rPr>
        <w:tab/>
      </w:r>
      <w:r w:rsidRPr="006401E1">
        <w:rPr>
          <w:rFonts w:ascii="Arial" w:hAnsi="Arial" w:cs="Arial"/>
          <w:spacing w:val="-2"/>
          <w:sz w:val="20"/>
          <w:szCs w:val="20"/>
        </w:rPr>
        <w:tab/>
        <w:t xml:space="preserve">  Tiene vigencia desde su fecha de aprobación en el Consejo Central de Posgrado </w:t>
      </w:r>
      <w:proofErr w:type="gramStart"/>
      <w:r w:rsidRPr="006401E1">
        <w:rPr>
          <w:rFonts w:ascii="Arial" w:hAnsi="Arial" w:cs="Arial"/>
          <w:spacing w:val="-2"/>
          <w:sz w:val="20"/>
          <w:szCs w:val="20"/>
        </w:rPr>
        <w:t>y  se</w:t>
      </w:r>
      <w:proofErr w:type="gramEnd"/>
      <w:r w:rsidRPr="006401E1">
        <w:rPr>
          <w:rFonts w:ascii="Arial" w:hAnsi="Arial" w:cs="Arial"/>
          <w:spacing w:val="-2"/>
          <w:sz w:val="20"/>
          <w:szCs w:val="20"/>
        </w:rPr>
        <w:t xml:space="preserve"> ajustará  en  lo  que  corresponda  a  las  disposiciones  del  Reglamento de </w:t>
      </w:r>
      <w:r w:rsidRPr="006401E1">
        <w:rPr>
          <w:rFonts w:ascii="Arial" w:hAnsi="Arial" w:cs="Arial"/>
          <w:b/>
          <w:spacing w:val="-2"/>
          <w:sz w:val="20"/>
          <w:szCs w:val="20"/>
        </w:rPr>
        <w:t>SEPUNA</w:t>
      </w:r>
      <w:r w:rsidRPr="006401E1">
        <w:rPr>
          <w:rFonts w:ascii="Arial" w:hAnsi="Arial" w:cs="Arial"/>
          <w:spacing w:val="-2"/>
          <w:sz w:val="20"/>
          <w:szCs w:val="20"/>
        </w:rPr>
        <w:t xml:space="preserve"> que se aprobará en el Consejo Universitario.</w:t>
      </w:r>
    </w:p>
    <w:p w:rsidR="004F3880" w:rsidRDefault="004F3880"/>
    <w:sectPr w:rsidR="004F388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Roman PS Dbl-Wide">
    <w:altName w:val="Times New Roman"/>
    <w:charset w:val="00"/>
    <w:family w:val="roman"/>
    <w:notTrueType/>
    <w:pitch w:val="default"/>
    <w:sig w:usb0="00000003" w:usb1="00000000" w:usb2="00000000" w:usb3="00000000" w:csb0="00000001" w:csb1="00000000"/>
  </w:font>
  <w:font w:name="Droid Sans Fallback">
    <w:altName w:val="Times New Roman"/>
    <w:charset w:val="00"/>
    <w:family w:val="roman"/>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725C2A"/>
    <w:multiLevelType w:val="singleLevel"/>
    <w:tmpl w:val="1C46313E"/>
    <w:lvl w:ilvl="0">
      <w:start w:val="6"/>
      <w:numFmt w:val="lowerLetter"/>
      <w:lvlText w:val="%1."/>
      <w:lvlJc w:val="left"/>
      <w:pPr>
        <w:tabs>
          <w:tab w:val="num" w:pos="1808"/>
        </w:tabs>
        <w:ind w:left="1808" w:hanging="390"/>
      </w:pPr>
      <w:rPr>
        <w:rFonts w:hint="default"/>
      </w:rPr>
    </w:lvl>
  </w:abstractNum>
  <w:abstractNum w:abstractNumId="1" w15:restartNumberingAfterBreak="0">
    <w:nsid w:val="20E63F80"/>
    <w:multiLevelType w:val="singleLevel"/>
    <w:tmpl w:val="8D5EFC44"/>
    <w:lvl w:ilvl="0">
      <w:start w:val="1"/>
      <w:numFmt w:val="lowerLetter"/>
      <w:lvlText w:val="%1."/>
      <w:lvlJc w:val="left"/>
      <w:pPr>
        <w:tabs>
          <w:tab w:val="num" w:pos="1838"/>
        </w:tabs>
        <w:ind w:left="1838" w:hanging="420"/>
      </w:pPr>
      <w:rPr>
        <w:rFonts w:hint="default"/>
      </w:rPr>
    </w:lvl>
  </w:abstractNum>
  <w:abstractNum w:abstractNumId="2" w15:restartNumberingAfterBreak="0">
    <w:nsid w:val="2CE92ACD"/>
    <w:multiLevelType w:val="singleLevel"/>
    <w:tmpl w:val="67021370"/>
    <w:lvl w:ilvl="0">
      <w:start w:val="1"/>
      <w:numFmt w:val="decimal"/>
      <w:lvlText w:val="%1."/>
      <w:lvlJc w:val="left"/>
      <w:pPr>
        <w:tabs>
          <w:tab w:val="num" w:pos="1800"/>
        </w:tabs>
        <w:ind w:left="1800" w:hanging="360"/>
      </w:pPr>
      <w:rPr>
        <w:rFonts w:hint="default"/>
      </w:rPr>
    </w:lvl>
  </w:abstractNum>
  <w:abstractNum w:abstractNumId="3" w15:restartNumberingAfterBreak="0">
    <w:nsid w:val="3D8E362C"/>
    <w:multiLevelType w:val="singleLevel"/>
    <w:tmpl w:val="DC4E1A88"/>
    <w:lvl w:ilvl="0">
      <w:start w:val="4"/>
      <w:numFmt w:val="lowerLetter"/>
      <w:lvlText w:val="%1."/>
      <w:lvlJc w:val="left"/>
      <w:pPr>
        <w:tabs>
          <w:tab w:val="num" w:pos="1778"/>
        </w:tabs>
        <w:ind w:left="1778" w:hanging="360"/>
      </w:pPr>
      <w:rPr>
        <w:rFonts w:hint="default"/>
      </w:rPr>
    </w:lvl>
  </w:abstractNum>
  <w:abstractNum w:abstractNumId="4" w15:restartNumberingAfterBreak="0">
    <w:nsid w:val="41260606"/>
    <w:multiLevelType w:val="singleLevel"/>
    <w:tmpl w:val="6A6AD942"/>
    <w:lvl w:ilvl="0">
      <w:start w:val="4"/>
      <w:numFmt w:val="bullet"/>
      <w:lvlText w:val="-"/>
      <w:lvlJc w:val="left"/>
      <w:pPr>
        <w:tabs>
          <w:tab w:val="num" w:pos="1830"/>
        </w:tabs>
        <w:ind w:left="1830" w:hanging="360"/>
      </w:pPr>
      <w:rPr>
        <w:rFonts w:hint="default"/>
      </w:rPr>
    </w:lvl>
  </w:abstractNum>
  <w:abstractNum w:abstractNumId="5" w15:restartNumberingAfterBreak="0">
    <w:nsid w:val="5CD80F6A"/>
    <w:multiLevelType w:val="hybridMultilevel"/>
    <w:tmpl w:val="02F4B4AA"/>
    <w:lvl w:ilvl="0" w:tplc="62B41C1E">
      <w:start w:val="10"/>
      <w:numFmt w:val="decimal"/>
      <w:lvlText w:val="%1."/>
      <w:lvlJc w:val="left"/>
      <w:pPr>
        <w:tabs>
          <w:tab w:val="num" w:pos="1800"/>
        </w:tabs>
        <w:ind w:left="180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15:restartNumberingAfterBreak="0">
    <w:nsid w:val="62396CF6"/>
    <w:multiLevelType w:val="singleLevel"/>
    <w:tmpl w:val="AF164A00"/>
    <w:lvl w:ilvl="0">
      <w:start w:val="9"/>
      <w:numFmt w:val="decimal"/>
      <w:lvlText w:val=""/>
      <w:lvlJc w:val="left"/>
      <w:pPr>
        <w:tabs>
          <w:tab w:val="num" w:pos="360"/>
        </w:tabs>
        <w:ind w:left="360" w:hanging="360"/>
      </w:pPr>
      <w:rPr>
        <w:rFonts w:ascii="Times New Roman" w:hAnsi="Times New Roman" w:hint="default"/>
      </w:rPr>
    </w:lvl>
  </w:abstractNum>
  <w:abstractNum w:abstractNumId="7" w15:restartNumberingAfterBreak="0">
    <w:nsid w:val="67807220"/>
    <w:multiLevelType w:val="singleLevel"/>
    <w:tmpl w:val="30742746"/>
    <w:lvl w:ilvl="0">
      <w:start w:val="2"/>
      <w:numFmt w:val="decimal"/>
      <w:lvlText w:val="%1."/>
      <w:lvlJc w:val="left"/>
      <w:pPr>
        <w:tabs>
          <w:tab w:val="num" w:pos="1778"/>
        </w:tabs>
        <w:ind w:left="1778" w:hanging="360"/>
      </w:pPr>
      <w:rPr>
        <w:rFonts w:hint="default"/>
      </w:rPr>
    </w:lvl>
  </w:abstractNum>
  <w:abstractNum w:abstractNumId="8" w15:restartNumberingAfterBreak="0">
    <w:nsid w:val="68124397"/>
    <w:multiLevelType w:val="hybridMultilevel"/>
    <w:tmpl w:val="9EF00702"/>
    <w:lvl w:ilvl="0" w:tplc="DB98055A">
      <w:start w:val="4"/>
      <w:numFmt w:val="decimal"/>
      <w:lvlText w:val="%1."/>
      <w:lvlJc w:val="left"/>
      <w:pPr>
        <w:ind w:left="1778" w:hanging="360"/>
      </w:pPr>
      <w:rPr>
        <w:rFonts w:hint="default"/>
      </w:rPr>
    </w:lvl>
    <w:lvl w:ilvl="1" w:tplc="0C0A0019" w:tentative="1">
      <w:start w:val="1"/>
      <w:numFmt w:val="lowerLetter"/>
      <w:lvlText w:val="%2."/>
      <w:lvlJc w:val="left"/>
      <w:pPr>
        <w:ind w:left="2498" w:hanging="360"/>
      </w:pPr>
    </w:lvl>
    <w:lvl w:ilvl="2" w:tplc="0C0A001B" w:tentative="1">
      <w:start w:val="1"/>
      <w:numFmt w:val="lowerRoman"/>
      <w:lvlText w:val="%3."/>
      <w:lvlJc w:val="right"/>
      <w:pPr>
        <w:ind w:left="3218" w:hanging="180"/>
      </w:pPr>
    </w:lvl>
    <w:lvl w:ilvl="3" w:tplc="0C0A000F" w:tentative="1">
      <w:start w:val="1"/>
      <w:numFmt w:val="decimal"/>
      <w:lvlText w:val="%4."/>
      <w:lvlJc w:val="left"/>
      <w:pPr>
        <w:ind w:left="3938" w:hanging="360"/>
      </w:pPr>
    </w:lvl>
    <w:lvl w:ilvl="4" w:tplc="0C0A0019" w:tentative="1">
      <w:start w:val="1"/>
      <w:numFmt w:val="lowerLetter"/>
      <w:lvlText w:val="%5."/>
      <w:lvlJc w:val="left"/>
      <w:pPr>
        <w:ind w:left="4658" w:hanging="360"/>
      </w:pPr>
    </w:lvl>
    <w:lvl w:ilvl="5" w:tplc="0C0A001B" w:tentative="1">
      <w:start w:val="1"/>
      <w:numFmt w:val="lowerRoman"/>
      <w:lvlText w:val="%6."/>
      <w:lvlJc w:val="right"/>
      <w:pPr>
        <w:ind w:left="5378" w:hanging="180"/>
      </w:pPr>
    </w:lvl>
    <w:lvl w:ilvl="6" w:tplc="0C0A000F" w:tentative="1">
      <w:start w:val="1"/>
      <w:numFmt w:val="decimal"/>
      <w:lvlText w:val="%7."/>
      <w:lvlJc w:val="left"/>
      <w:pPr>
        <w:ind w:left="6098" w:hanging="360"/>
      </w:pPr>
    </w:lvl>
    <w:lvl w:ilvl="7" w:tplc="0C0A0019" w:tentative="1">
      <w:start w:val="1"/>
      <w:numFmt w:val="lowerLetter"/>
      <w:lvlText w:val="%8."/>
      <w:lvlJc w:val="left"/>
      <w:pPr>
        <w:ind w:left="6818" w:hanging="360"/>
      </w:pPr>
    </w:lvl>
    <w:lvl w:ilvl="8" w:tplc="0C0A001B" w:tentative="1">
      <w:start w:val="1"/>
      <w:numFmt w:val="lowerRoman"/>
      <w:lvlText w:val="%9."/>
      <w:lvlJc w:val="right"/>
      <w:pPr>
        <w:ind w:left="7538" w:hanging="180"/>
      </w:pPr>
    </w:lvl>
  </w:abstractNum>
  <w:abstractNum w:abstractNumId="9" w15:restartNumberingAfterBreak="0">
    <w:nsid w:val="7975475D"/>
    <w:multiLevelType w:val="hybridMultilevel"/>
    <w:tmpl w:val="AD02B388"/>
    <w:lvl w:ilvl="0" w:tplc="36C22BAC">
      <w:start w:val="3"/>
      <w:numFmt w:val="decimal"/>
      <w:lvlText w:val="%1."/>
      <w:lvlJc w:val="left"/>
      <w:pPr>
        <w:tabs>
          <w:tab w:val="num" w:pos="1800"/>
        </w:tabs>
        <w:ind w:left="1800" w:hanging="360"/>
      </w:pPr>
      <w:rPr>
        <w:rFonts w:hint="default"/>
      </w:rPr>
    </w:lvl>
    <w:lvl w:ilvl="1" w:tplc="0C0A0019" w:tentative="1">
      <w:start w:val="1"/>
      <w:numFmt w:val="lowerLetter"/>
      <w:lvlText w:val="%2."/>
      <w:lvlJc w:val="left"/>
      <w:pPr>
        <w:tabs>
          <w:tab w:val="num" w:pos="2520"/>
        </w:tabs>
        <w:ind w:left="2520" w:hanging="360"/>
      </w:pPr>
    </w:lvl>
    <w:lvl w:ilvl="2" w:tplc="0C0A001B" w:tentative="1">
      <w:start w:val="1"/>
      <w:numFmt w:val="lowerRoman"/>
      <w:lvlText w:val="%3."/>
      <w:lvlJc w:val="right"/>
      <w:pPr>
        <w:tabs>
          <w:tab w:val="num" w:pos="3240"/>
        </w:tabs>
        <w:ind w:left="3240" w:hanging="180"/>
      </w:pPr>
    </w:lvl>
    <w:lvl w:ilvl="3" w:tplc="0C0A000F" w:tentative="1">
      <w:start w:val="1"/>
      <w:numFmt w:val="decimal"/>
      <w:lvlText w:val="%4."/>
      <w:lvlJc w:val="left"/>
      <w:pPr>
        <w:tabs>
          <w:tab w:val="num" w:pos="3960"/>
        </w:tabs>
        <w:ind w:left="3960" w:hanging="360"/>
      </w:pPr>
    </w:lvl>
    <w:lvl w:ilvl="4" w:tplc="0C0A0019" w:tentative="1">
      <w:start w:val="1"/>
      <w:numFmt w:val="lowerLetter"/>
      <w:lvlText w:val="%5."/>
      <w:lvlJc w:val="left"/>
      <w:pPr>
        <w:tabs>
          <w:tab w:val="num" w:pos="4680"/>
        </w:tabs>
        <w:ind w:left="4680" w:hanging="360"/>
      </w:pPr>
    </w:lvl>
    <w:lvl w:ilvl="5" w:tplc="0C0A001B" w:tentative="1">
      <w:start w:val="1"/>
      <w:numFmt w:val="lowerRoman"/>
      <w:lvlText w:val="%6."/>
      <w:lvlJc w:val="right"/>
      <w:pPr>
        <w:tabs>
          <w:tab w:val="num" w:pos="5400"/>
        </w:tabs>
        <w:ind w:left="5400" w:hanging="180"/>
      </w:pPr>
    </w:lvl>
    <w:lvl w:ilvl="6" w:tplc="0C0A000F" w:tentative="1">
      <w:start w:val="1"/>
      <w:numFmt w:val="decimal"/>
      <w:lvlText w:val="%7."/>
      <w:lvlJc w:val="left"/>
      <w:pPr>
        <w:tabs>
          <w:tab w:val="num" w:pos="6120"/>
        </w:tabs>
        <w:ind w:left="6120" w:hanging="360"/>
      </w:pPr>
    </w:lvl>
    <w:lvl w:ilvl="7" w:tplc="0C0A0019" w:tentative="1">
      <w:start w:val="1"/>
      <w:numFmt w:val="lowerLetter"/>
      <w:lvlText w:val="%8."/>
      <w:lvlJc w:val="left"/>
      <w:pPr>
        <w:tabs>
          <w:tab w:val="num" w:pos="6840"/>
        </w:tabs>
        <w:ind w:left="6840" w:hanging="360"/>
      </w:pPr>
    </w:lvl>
    <w:lvl w:ilvl="8" w:tplc="0C0A001B" w:tentative="1">
      <w:start w:val="1"/>
      <w:numFmt w:val="lowerRoman"/>
      <w:lvlText w:val="%9."/>
      <w:lvlJc w:val="right"/>
      <w:pPr>
        <w:tabs>
          <w:tab w:val="num" w:pos="7560"/>
        </w:tabs>
        <w:ind w:left="7560" w:hanging="180"/>
      </w:pPr>
    </w:lvl>
  </w:abstractNum>
  <w:num w:numId="1">
    <w:abstractNumId w:val="0"/>
  </w:num>
  <w:num w:numId="2">
    <w:abstractNumId w:val="6"/>
  </w:num>
  <w:num w:numId="3">
    <w:abstractNumId w:val="1"/>
  </w:num>
  <w:num w:numId="4">
    <w:abstractNumId w:val="3"/>
  </w:num>
  <w:num w:numId="5">
    <w:abstractNumId w:val="2"/>
  </w:num>
  <w:num w:numId="6">
    <w:abstractNumId w:val="4"/>
  </w:num>
  <w:num w:numId="7">
    <w:abstractNumId w:val="7"/>
  </w:num>
  <w:num w:numId="8">
    <w:abstractNumId w:val="9"/>
  </w:num>
  <w:num w:numId="9">
    <w:abstractNumId w:val="5"/>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2"/>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4FE6"/>
    <w:rsid w:val="002347AB"/>
    <w:rsid w:val="003008E6"/>
    <w:rsid w:val="004F3880"/>
    <w:rsid w:val="00B64FE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E7F93"/>
  <w15:chartTrackingRefBased/>
  <w15:docId w15:val="{4E1DB532-A0A3-4727-B67D-55A60CE4A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4FE6"/>
    <w:pPr>
      <w:spacing w:after="0" w:line="240" w:lineRule="auto"/>
      <w:jc w:val="both"/>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B64FE6"/>
    <w:pPr>
      <w:keepNext/>
      <w:spacing w:line="360" w:lineRule="auto"/>
      <w:outlineLvl w:val="0"/>
    </w:pPr>
    <w:rPr>
      <w:rFonts w:ascii="Arial" w:hAnsi="Arial"/>
      <w:b/>
      <w:bCs/>
      <w:iCs/>
    </w:rPr>
  </w:style>
  <w:style w:type="paragraph" w:styleId="Ttulo2">
    <w:name w:val="heading 2"/>
    <w:basedOn w:val="Normal"/>
    <w:next w:val="Normal"/>
    <w:link w:val="Ttulo2Car"/>
    <w:uiPriority w:val="9"/>
    <w:semiHidden/>
    <w:unhideWhenUsed/>
    <w:qFormat/>
    <w:rsid w:val="004F388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4F3880"/>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qFormat/>
    <w:rsid w:val="00B64FE6"/>
    <w:rPr>
      <w:rFonts w:ascii="Arial" w:eastAsia="Times New Roman" w:hAnsi="Arial" w:cs="Times New Roman"/>
      <w:b/>
      <w:bCs/>
      <w:iCs/>
      <w:sz w:val="24"/>
      <w:szCs w:val="24"/>
      <w:lang w:val="es-ES" w:eastAsia="es-ES"/>
    </w:rPr>
  </w:style>
  <w:style w:type="paragraph" w:customStyle="1" w:styleId="Default">
    <w:name w:val="Default"/>
    <w:qFormat/>
    <w:rsid w:val="004F3880"/>
    <w:pPr>
      <w:autoSpaceDE w:val="0"/>
      <w:autoSpaceDN w:val="0"/>
      <w:adjustRightInd w:val="0"/>
      <w:spacing w:after="0" w:line="240" w:lineRule="auto"/>
    </w:pPr>
    <w:rPr>
      <w:rFonts w:ascii="Arial" w:eastAsia="Calibri" w:hAnsi="Arial" w:cs="Arial"/>
      <w:color w:val="000000"/>
      <w:sz w:val="24"/>
      <w:szCs w:val="24"/>
      <w:lang w:val="es-MX"/>
    </w:rPr>
  </w:style>
  <w:style w:type="character" w:customStyle="1" w:styleId="Ttulo2Car">
    <w:name w:val="Título 2 Car"/>
    <w:basedOn w:val="Fuentedeprrafopredeter"/>
    <w:link w:val="Ttulo2"/>
    <w:uiPriority w:val="9"/>
    <w:semiHidden/>
    <w:rsid w:val="004F3880"/>
    <w:rPr>
      <w:rFonts w:asciiTheme="majorHAnsi" w:eastAsiaTheme="majorEastAsia" w:hAnsiTheme="majorHAnsi" w:cstheme="majorBidi"/>
      <w:color w:val="2F5496" w:themeColor="accent1" w:themeShade="BF"/>
      <w:sz w:val="26"/>
      <w:szCs w:val="26"/>
      <w:lang w:val="es-ES" w:eastAsia="es-ES"/>
    </w:rPr>
  </w:style>
  <w:style w:type="character" w:customStyle="1" w:styleId="Ttulo3Car">
    <w:name w:val="Título 3 Car"/>
    <w:basedOn w:val="Fuentedeprrafopredeter"/>
    <w:link w:val="Ttulo3"/>
    <w:uiPriority w:val="9"/>
    <w:semiHidden/>
    <w:rsid w:val="004F3880"/>
    <w:rPr>
      <w:rFonts w:asciiTheme="majorHAnsi" w:eastAsiaTheme="majorEastAsia" w:hAnsiTheme="majorHAnsi" w:cstheme="majorBidi"/>
      <w:color w:val="1F3763" w:themeColor="accent1" w:themeShade="7F"/>
      <w:sz w:val="24"/>
      <w:szCs w:val="24"/>
      <w:lang w:val="es-ES" w:eastAsia="es-ES"/>
    </w:rPr>
  </w:style>
  <w:style w:type="paragraph" w:styleId="Sangra2detindependiente">
    <w:name w:val="Body Text Indent 2"/>
    <w:basedOn w:val="Normal"/>
    <w:link w:val="Sangra2detindependienteCar"/>
    <w:qFormat/>
    <w:rsid w:val="004F3880"/>
    <w:pPr>
      <w:ind w:left="709" w:firstLine="701"/>
    </w:pPr>
    <w:rPr>
      <w:sz w:val="20"/>
      <w:szCs w:val="20"/>
    </w:rPr>
  </w:style>
  <w:style w:type="character" w:customStyle="1" w:styleId="Sangra2detindependienteCar">
    <w:name w:val="Sangría 2 de t. independiente Car"/>
    <w:basedOn w:val="Fuentedeprrafopredeter"/>
    <w:link w:val="Sangra2detindependiente"/>
    <w:qFormat/>
    <w:rsid w:val="004F3880"/>
    <w:rPr>
      <w:rFonts w:ascii="Times New Roman" w:eastAsia="Times New Roman" w:hAnsi="Times New Roman" w:cs="Times New Roman"/>
      <w:sz w:val="20"/>
      <w:szCs w:val="20"/>
      <w:lang w:val="es-ES" w:eastAsia="es-ES"/>
    </w:rPr>
  </w:style>
  <w:style w:type="paragraph" w:styleId="Sangradetextonormal">
    <w:name w:val="Body Text Indent"/>
    <w:basedOn w:val="Normal"/>
    <w:link w:val="SangradetextonormalCar"/>
    <w:rsid w:val="004F3880"/>
    <w:pPr>
      <w:spacing w:after="120"/>
      <w:ind w:left="283"/>
    </w:pPr>
  </w:style>
  <w:style w:type="character" w:customStyle="1" w:styleId="SangradetextonormalCar">
    <w:name w:val="Sangría de texto normal Car"/>
    <w:basedOn w:val="Fuentedeprrafopredeter"/>
    <w:link w:val="Sangradetextonormal"/>
    <w:rsid w:val="004F3880"/>
    <w:rPr>
      <w:rFonts w:ascii="Times New Roman" w:eastAsia="Times New Roman" w:hAnsi="Times New Roman" w:cs="Times New Roman"/>
      <w:sz w:val="24"/>
      <w:szCs w:val="24"/>
      <w:lang w:val="es-ES" w:eastAsia="es-ES"/>
    </w:rPr>
  </w:style>
  <w:style w:type="paragraph" w:customStyle="1" w:styleId="Textodenotaalfinal">
    <w:name w:val="Texto de nota al final"/>
    <w:basedOn w:val="Normal"/>
    <w:rsid w:val="004F3880"/>
    <w:pPr>
      <w:jc w:val="left"/>
    </w:pPr>
    <w:rPr>
      <w:rFonts w:ascii="Roman PS Dbl-Wide" w:hAnsi="Roman PS Dbl-Wide"/>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16</Pages>
  <Words>6735</Words>
  <Characters>37043</Characters>
  <Application>Microsoft Office Word</Application>
  <DocSecurity>0</DocSecurity>
  <Lines>308</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cp:revision>
  <dcterms:created xsi:type="dcterms:W3CDTF">2018-12-06T22:55:00Z</dcterms:created>
  <dcterms:modified xsi:type="dcterms:W3CDTF">2018-12-06T23:03:00Z</dcterms:modified>
</cp:coreProperties>
</file>