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6E62" w14:textId="77777777" w:rsidR="00A8186C" w:rsidRDefault="00A3464C">
      <w:pPr>
        <w:pStyle w:val="Textoindependiente"/>
        <w:ind w:left="2303"/>
        <w:rPr>
          <w:sz w:val="20"/>
        </w:rPr>
      </w:pPr>
      <w:r>
        <w:rPr>
          <w:noProof/>
          <w:sz w:val="20"/>
        </w:rPr>
        <w:drawing>
          <wp:inline distT="0" distB="0" distL="0" distR="0" wp14:anchorId="7E7B6D83" wp14:editId="067346CF">
            <wp:extent cx="1334404" cy="449580"/>
            <wp:effectExtent l="0" t="0" r="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457" cy="45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97BC5" w14:textId="77777777" w:rsidR="00A8186C" w:rsidRDefault="00A8186C">
      <w:pPr>
        <w:pStyle w:val="Textoindependiente"/>
        <w:rPr>
          <w:sz w:val="20"/>
        </w:rPr>
      </w:pPr>
    </w:p>
    <w:tbl>
      <w:tblPr>
        <w:tblStyle w:val="Tablaconcuadrculaclara"/>
        <w:tblpPr w:leftFromText="141" w:rightFromText="141" w:vertAnchor="text" w:horzAnchor="margin" w:tblpXSpec="center" w:tblpY="230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74"/>
        <w:gridCol w:w="943"/>
        <w:gridCol w:w="2161"/>
        <w:gridCol w:w="1748"/>
        <w:gridCol w:w="1899"/>
        <w:gridCol w:w="1314"/>
        <w:gridCol w:w="1701"/>
      </w:tblGrid>
      <w:tr w:rsidR="00AF3D2D" w:rsidRPr="00113A82" w14:paraId="07ADE66B" w14:textId="77777777" w:rsidTr="00FE13AE">
        <w:trPr>
          <w:trHeight w:val="835"/>
        </w:trPr>
        <w:tc>
          <w:tcPr>
            <w:tcW w:w="14879" w:type="dxa"/>
            <w:gridSpan w:val="9"/>
            <w:noWrap/>
          </w:tcPr>
          <w:p w14:paraId="3C9831B0" w14:textId="77777777" w:rsidR="00AF3D2D" w:rsidRPr="0059653C" w:rsidRDefault="00AF3D2D" w:rsidP="00AF3D2D">
            <w:pPr>
              <w:ind w:right="3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965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UNIVERSIDAD NACIONAL</w:t>
            </w:r>
          </w:p>
          <w:p w14:paraId="35B7080D" w14:textId="77777777" w:rsidR="00AF3D2D" w:rsidRPr="0059653C" w:rsidRDefault="00AF3D2D" w:rsidP="00AF3D2D">
            <w:pPr>
              <w:ind w:right="3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965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UNIDAD MAESTRIA EN HISTORIA APLICADA</w:t>
            </w:r>
          </w:p>
          <w:p w14:paraId="49BCAFC4" w14:textId="77777777" w:rsidR="00AF3D2D" w:rsidRPr="0059653C" w:rsidRDefault="00AF3D2D" w:rsidP="00AF3D2D">
            <w:pPr>
              <w:ind w:right="3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965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REGISTRO DE ELEGIBLES 2022 -2023</w:t>
            </w:r>
          </w:p>
          <w:p w14:paraId="66AFD242" w14:textId="77777777" w:rsidR="00AF3D2D" w:rsidRPr="0059653C" w:rsidRDefault="00AF3D2D" w:rsidP="00AF3D2D">
            <w:pPr>
              <w:ind w:right="3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022228F0" w14:textId="77777777" w:rsidR="00AF3D2D" w:rsidRDefault="00AF3D2D" w:rsidP="00AF3D2D">
            <w:pPr>
              <w:ind w:right="3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Registro conformado por Interinos</w:t>
            </w:r>
          </w:p>
          <w:p w14:paraId="7389356F" w14:textId="77777777" w:rsidR="00AF3D2D" w:rsidRDefault="00AF3D2D" w:rsidP="00AF3D2D">
            <w:pPr>
              <w:pStyle w:val="Prrafodelista"/>
              <w:numPr>
                <w:ilvl w:val="0"/>
                <w:numId w:val="3"/>
              </w:numPr>
              <w:ind w:right="3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Funcionarios contratados a plazo fijo durante 2022.</w:t>
            </w:r>
          </w:p>
          <w:p w14:paraId="71D3D0A5" w14:textId="77777777" w:rsidR="00AF3D2D" w:rsidRPr="0059653C" w:rsidRDefault="00AF3D2D" w:rsidP="00AF3D2D">
            <w:pPr>
              <w:pStyle w:val="Prrafodelista"/>
              <w:numPr>
                <w:ilvl w:val="0"/>
                <w:numId w:val="3"/>
              </w:numPr>
              <w:ind w:right="3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Candidatos nuevos, debidamente evaluados, conforme a la actualización de nuevos perfiles para contratar en el I ciclo 2023</w:t>
            </w:r>
          </w:p>
          <w:p w14:paraId="5FD84A79" w14:textId="77777777" w:rsidR="00AF3D2D" w:rsidRDefault="00AF3D2D" w:rsidP="003B1B28">
            <w:pPr>
              <w:ind w:right="-111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3B1B28" w:rsidRPr="00113A82" w14:paraId="04D92723" w14:textId="217DA53A" w:rsidTr="00AF3D2D">
        <w:trPr>
          <w:trHeight w:val="835"/>
        </w:trPr>
        <w:tc>
          <w:tcPr>
            <w:tcW w:w="2122" w:type="dxa"/>
            <w:shd w:val="clear" w:color="auto" w:fill="FF0000"/>
            <w:noWrap/>
            <w:hideMark/>
          </w:tcPr>
          <w:p w14:paraId="4DC3CF96" w14:textId="77777777" w:rsidR="003B1B28" w:rsidRPr="00113A82" w:rsidRDefault="003B1B28" w:rsidP="00A12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417" w:type="dxa"/>
            <w:shd w:val="clear" w:color="auto" w:fill="FF0000"/>
            <w:noWrap/>
            <w:hideMark/>
          </w:tcPr>
          <w:p w14:paraId="6BFF903F" w14:textId="77777777" w:rsidR="003B1B28" w:rsidRPr="00113A82" w:rsidRDefault="003B1B28" w:rsidP="00A12FFB">
            <w:pPr>
              <w:ind w:right="215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Cédula </w:t>
            </w:r>
          </w:p>
        </w:tc>
        <w:tc>
          <w:tcPr>
            <w:tcW w:w="1574" w:type="dxa"/>
            <w:shd w:val="clear" w:color="auto" w:fill="FF0000"/>
          </w:tcPr>
          <w:p w14:paraId="464DAA29" w14:textId="77777777" w:rsidR="003B1B28" w:rsidRPr="00113A82" w:rsidRDefault="003B1B28" w:rsidP="00A12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Condición </w:t>
            </w:r>
            <w:proofErr w:type="gramStart"/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Funcionario</w:t>
            </w:r>
            <w:proofErr w:type="gramEnd"/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/candidato)</w:t>
            </w:r>
          </w:p>
        </w:tc>
        <w:tc>
          <w:tcPr>
            <w:tcW w:w="943" w:type="dxa"/>
            <w:shd w:val="clear" w:color="auto" w:fill="FF0000"/>
            <w:noWrap/>
            <w:hideMark/>
          </w:tcPr>
          <w:p w14:paraId="2C85C8AD" w14:textId="77777777" w:rsidR="003B1B28" w:rsidRPr="00113A82" w:rsidRDefault="003B1B28" w:rsidP="00A12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Categoría</w:t>
            </w:r>
          </w:p>
        </w:tc>
        <w:tc>
          <w:tcPr>
            <w:tcW w:w="2161" w:type="dxa"/>
            <w:shd w:val="clear" w:color="auto" w:fill="FF0000"/>
            <w:noWrap/>
            <w:hideMark/>
          </w:tcPr>
          <w:p w14:paraId="23707043" w14:textId="77777777" w:rsidR="003B1B28" w:rsidRPr="00113A82" w:rsidRDefault="003B1B28" w:rsidP="003B1B28">
            <w:pPr>
              <w:ind w:right="-69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Títulos Académicos</w:t>
            </w:r>
          </w:p>
        </w:tc>
        <w:tc>
          <w:tcPr>
            <w:tcW w:w="1748" w:type="dxa"/>
            <w:shd w:val="clear" w:color="auto" w:fill="FF0000"/>
            <w:noWrap/>
            <w:hideMark/>
          </w:tcPr>
          <w:p w14:paraId="2B8F84E5" w14:textId="77777777" w:rsidR="003B1B28" w:rsidRPr="00113A82" w:rsidRDefault="003B1B28" w:rsidP="003B1B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Áreas disciplinares</w:t>
            </w:r>
          </w:p>
        </w:tc>
        <w:tc>
          <w:tcPr>
            <w:tcW w:w="1899" w:type="dxa"/>
            <w:shd w:val="clear" w:color="auto" w:fill="FF0000"/>
            <w:noWrap/>
            <w:hideMark/>
          </w:tcPr>
          <w:p w14:paraId="3BEA14C4" w14:textId="77777777" w:rsidR="003B1B28" w:rsidRPr="00113A82" w:rsidRDefault="003B1B28" w:rsidP="00A12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Cursos asociados</w:t>
            </w:r>
          </w:p>
        </w:tc>
        <w:tc>
          <w:tcPr>
            <w:tcW w:w="1314" w:type="dxa"/>
            <w:shd w:val="clear" w:color="auto" w:fill="FF0000"/>
            <w:noWrap/>
            <w:hideMark/>
          </w:tcPr>
          <w:p w14:paraId="1E2B794C" w14:textId="77777777" w:rsidR="003B1B28" w:rsidRPr="00113A82" w:rsidRDefault="003B1B28" w:rsidP="003B1B28">
            <w:pPr>
              <w:ind w:right="-29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3A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Evaluación</w:t>
            </w:r>
          </w:p>
        </w:tc>
        <w:tc>
          <w:tcPr>
            <w:tcW w:w="1701" w:type="dxa"/>
            <w:shd w:val="clear" w:color="auto" w:fill="FF0000"/>
          </w:tcPr>
          <w:p w14:paraId="6C386D25" w14:textId="052A93C3" w:rsidR="003B1B28" w:rsidRPr="00113A82" w:rsidRDefault="003B1B28" w:rsidP="003B1B28">
            <w:pPr>
              <w:ind w:right="-111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Disponibilidad horaria</w:t>
            </w:r>
          </w:p>
        </w:tc>
      </w:tr>
      <w:tr w:rsidR="003B1B28" w:rsidRPr="00C42201" w14:paraId="06C9D08E" w14:textId="4BC024CB" w:rsidTr="00AF3D2D">
        <w:trPr>
          <w:trHeight w:val="1109"/>
        </w:trPr>
        <w:tc>
          <w:tcPr>
            <w:tcW w:w="2122" w:type="dxa"/>
            <w:noWrap/>
            <w:hideMark/>
          </w:tcPr>
          <w:p w14:paraId="19BF2AFB" w14:textId="77777777" w:rsidR="003B1B28" w:rsidRPr="00C42201" w:rsidRDefault="003B1B28" w:rsidP="00A12FFB">
            <w:pPr>
              <w:ind w:hanging="35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Antonio 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Jara Vargas</w:t>
            </w:r>
          </w:p>
        </w:tc>
        <w:tc>
          <w:tcPr>
            <w:tcW w:w="1417" w:type="dxa"/>
            <w:noWrap/>
            <w:hideMark/>
          </w:tcPr>
          <w:p w14:paraId="55E09AAD" w14:textId="77777777" w:rsidR="003B1B28" w:rsidRPr="00C42201" w:rsidRDefault="003B1B28" w:rsidP="00A12FFB">
            <w:pPr>
              <w:ind w:right="215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9-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0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107-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0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980</w:t>
            </w:r>
          </w:p>
        </w:tc>
        <w:tc>
          <w:tcPr>
            <w:tcW w:w="1574" w:type="dxa"/>
          </w:tcPr>
          <w:p w14:paraId="249AC13B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</w:p>
          <w:p w14:paraId="5FF3BADD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CANDIDATO</w:t>
            </w:r>
          </w:p>
          <w:p w14:paraId="2454A699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3" w:type="dxa"/>
            <w:noWrap/>
            <w:hideMark/>
          </w:tcPr>
          <w:p w14:paraId="5E880E27" w14:textId="6ED96772" w:rsidR="003B1B28" w:rsidRPr="00C42201" w:rsidRDefault="00AF3D2D" w:rsidP="00A12FFB">
            <w:pPr>
              <w:tabs>
                <w:tab w:val="left" w:pos="612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161" w:type="dxa"/>
            <w:noWrap/>
            <w:hideMark/>
          </w:tcPr>
          <w:p w14:paraId="2493CE74" w14:textId="77777777" w:rsidR="003B1B28" w:rsidRDefault="003B1B28" w:rsidP="00A12FFB">
            <w:pPr>
              <w:ind w:right="-39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Magíster</w:t>
            </w:r>
          </w:p>
          <w:p w14:paraId="5563FB47" w14:textId="77777777" w:rsidR="003B1B28" w:rsidRPr="00C42201" w:rsidRDefault="003B1B28" w:rsidP="00A12FFB">
            <w:pPr>
              <w:ind w:right="-39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Maestría Académica en Historia</w:t>
            </w:r>
          </w:p>
        </w:tc>
        <w:tc>
          <w:tcPr>
            <w:tcW w:w="1748" w:type="dxa"/>
            <w:noWrap/>
            <w:hideMark/>
          </w:tcPr>
          <w:p w14:paraId="77ABA30A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Historia Aplicada</w:t>
            </w:r>
          </w:p>
        </w:tc>
        <w:tc>
          <w:tcPr>
            <w:tcW w:w="1899" w:type="dxa"/>
            <w:hideMark/>
          </w:tcPr>
          <w:p w14:paraId="0E9AA515" w14:textId="77777777" w:rsidR="003B1B28" w:rsidRPr="00C42201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Producción para la difusión histórica.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br/>
              <w:t>Optativo: La historia y su difusión.</w:t>
            </w:r>
          </w:p>
        </w:tc>
        <w:tc>
          <w:tcPr>
            <w:tcW w:w="1314" w:type="dxa"/>
            <w:noWrap/>
            <w:hideMark/>
          </w:tcPr>
          <w:p w14:paraId="5DBBC036" w14:textId="77777777" w:rsidR="003B1B28" w:rsidRPr="00475743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475743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701" w:type="dxa"/>
          </w:tcPr>
          <w:p w14:paraId="25505F6E" w14:textId="05C3EE99" w:rsidR="003B1B28" w:rsidRPr="00475743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Nocturna</w:t>
            </w:r>
          </w:p>
        </w:tc>
      </w:tr>
      <w:tr w:rsidR="003B1B28" w:rsidRPr="00C42201" w14:paraId="2F7193F2" w14:textId="1769D714" w:rsidTr="00AF3D2D">
        <w:trPr>
          <w:trHeight w:val="554"/>
        </w:trPr>
        <w:tc>
          <w:tcPr>
            <w:tcW w:w="2122" w:type="dxa"/>
            <w:noWrap/>
            <w:hideMark/>
          </w:tcPr>
          <w:p w14:paraId="07529182" w14:textId="77777777" w:rsidR="003B1B28" w:rsidRPr="00C42201" w:rsidRDefault="003B1B28" w:rsidP="00A12FFB">
            <w:pPr>
              <w:ind w:left="426" w:hanging="461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George 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García Quesada</w:t>
            </w:r>
          </w:p>
        </w:tc>
        <w:tc>
          <w:tcPr>
            <w:tcW w:w="1417" w:type="dxa"/>
            <w:noWrap/>
            <w:hideMark/>
          </w:tcPr>
          <w:p w14:paraId="05A4EB5E" w14:textId="77777777" w:rsidR="003B1B28" w:rsidRPr="00C42201" w:rsidRDefault="003B1B28" w:rsidP="00A12FFB">
            <w:pPr>
              <w:ind w:right="215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9-107-0687 </w:t>
            </w:r>
          </w:p>
        </w:tc>
        <w:tc>
          <w:tcPr>
            <w:tcW w:w="1574" w:type="dxa"/>
          </w:tcPr>
          <w:p w14:paraId="22E61F09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CANDIDATO</w:t>
            </w:r>
          </w:p>
          <w:p w14:paraId="71416459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3" w:type="dxa"/>
            <w:noWrap/>
            <w:hideMark/>
          </w:tcPr>
          <w:p w14:paraId="74B3A07E" w14:textId="256281AB" w:rsidR="003B1B28" w:rsidRPr="00C42201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161" w:type="dxa"/>
            <w:noWrap/>
            <w:hideMark/>
          </w:tcPr>
          <w:p w14:paraId="2A20ECD9" w14:textId="77777777" w:rsidR="003B1B28" w:rsidRPr="00C42201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Doctorado en Filosofía</w:t>
            </w:r>
          </w:p>
        </w:tc>
        <w:tc>
          <w:tcPr>
            <w:tcW w:w="1748" w:type="dxa"/>
            <w:noWrap/>
            <w:hideMark/>
          </w:tcPr>
          <w:p w14:paraId="4C2B0A09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Interdisciplinariedad </w:t>
            </w:r>
          </w:p>
        </w:tc>
        <w:tc>
          <w:tcPr>
            <w:tcW w:w="1899" w:type="dxa"/>
            <w:hideMark/>
          </w:tcPr>
          <w:p w14:paraId="2A2CE6DE" w14:textId="77777777" w:rsidR="003B1B28" w:rsidRPr="00C42201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Teorías sociales y análisis historiográfico.</w:t>
            </w:r>
          </w:p>
        </w:tc>
        <w:tc>
          <w:tcPr>
            <w:tcW w:w="1314" w:type="dxa"/>
            <w:noWrap/>
            <w:hideMark/>
          </w:tcPr>
          <w:p w14:paraId="17A1A632" w14:textId="77777777" w:rsidR="003B1B28" w:rsidRPr="00475743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475743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9,5</w:t>
            </w:r>
          </w:p>
        </w:tc>
        <w:tc>
          <w:tcPr>
            <w:tcW w:w="1701" w:type="dxa"/>
          </w:tcPr>
          <w:p w14:paraId="526CE51E" w14:textId="49B6E2BC" w:rsidR="003B1B28" w:rsidRPr="00475743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Nocturna</w:t>
            </w:r>
          </w:p>
        </w:tc>
      </w:tr>
      <w:tr w:rsidR="003B1B28" w:rsidRPr="00C42201" w14:paraId="131489C5" w14:textId="369E9B59" w:rsidTr="00AF3D2D">
        <w:trPr>
          <w:trHeight w:val="912"/>
        </w:trPr>
        <w:tc>
          <w:tcPr>
            <w:tcW w:w="2122" w:type="dxa"/>
            <w:noWrap/>
            <w:hideMark/>
          </w:tcPr>
          <w:p w14:paraId="33458534" w14:textId="77777777" w:rsidR="003B1B28" w:rsidRPr="00C42201" w:rsidRDefault="003B1B28" w:rsidP="00A12FFB">
            <w:pPr>
              <w:ind w:left="426" w:hanging="461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Sonia 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Angulo Brenes</w:t>
            </w:r>
          </w:p>
        </w:tc>
        <w:tc>
          <w:tcPr>
            <w:tcW w:w="1417" w:type="dxa"/>
            <w:noWrap/>
            <w:hideMark/>
          </w:tcPr>
          <w:p w14:paraId="0D13F103" w14:textId="77777777" w:rsidR="003B1B28" w:rsidRPr="00C42201" w:rsidRDefault="003B1B28" w:rsidP="00A12FFB">
            <w:pPr>
              <w:ind w:left="-55" w:right="215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3-0377-0443</w:t>
            </w:r>
          </w:p>
        </w:tc>
        <w:tc>
          <w:tcPr>
            <w:tcW w:w="1574" w:type="dxa"/>
          </w:tcPr>
          <w:p w14:paraId="311C7C96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CANDIDATA</w:t>
            </w:r>
          </w:p>
        </w:tc>
        <w:tc>
          <w:tcPr>
            <w:tcW w:w="943" w:type="dxa"/>
            <w:noWrap/>
            <w:hideMark/>
          </w:tcPr>
          <w:p w14:paraId="2CE4637B" w14:textId="4F153D56" w:rsidR="003B1B28" w:rsidRPr="00C42201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161" w:type="dxa"/>
            <w:noWrap/>
            <w:hideMark/>
          </w:tcPr>
          <w:p w14:paraId="50C9291E" w14:textId="77777777" w:rsidR="003B1B28" w:rsidRPr="00C42201" w:rsidRDefault="003B1B28" w:rsidP="00A12FFB">
            <w:pPr>
              <w:tabs>
                <w:tab w:val="left" w:pos="0"/>
              </w:tabs>
              <w:ind w:right="-39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Doctorado Académico en Historia</w:t>
            </w:r>
          </w:p>
        </w:tc>
        <w:tc>
          <w:tcPr>
            <w:tcW w:w="1748" w:type="dxa"/>
            <w:noWrap/>
            <w:hideMark/>
          </w:tcPr>
          <w:p w14:paraId="503B5005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Interdisciplinariedad </w:t>
            </w:r>
          </w:p>
        </w:tc>
        <w:tc>
          <w:tcPr>
            <w:tcW w:w="1899" w:type="dxa"/>
            <w:hideMark/>
          </w:tcPr>
          <w:p w14:paraId="0E79ADC8" w14:textId="77777777" w:rsidR="003B1B28" w:rsidRPr="00C42201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Teorías sociales y análisis historiográfico.</w:t>
            </w:r>
          </w:p>
        </w:tc>
        <w:tc>
          <w:tcPr>
            <w:tcW w:w="1314" w:type="dxa"/>
            <w:noWrap/>
            <w:hideMark/>
          </w:tcPr>
          <w:p w14:paraId="6D0C7C96" w14:textId="77777777" w:rsidR="003B1B28" w:rsidRPr="00475743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475743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701" w:type="dxa"/>
          </w:tcPr>
          <w:p w14:paraId="7DBA6AF0" w14:textId="0DB18AFA" w:rsidR="003B1B28" w:rsidRPr="00475743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Nocturna</w:t>
            </w:r>
          </w:p>
        </w:tc>
      </w:tr>
      <w:tr w:rsidR="003B1B28" w:rsidRPr="00C42201" w14:paraId="2C514FD4" w14:textId="73A56F92" w:rsidTr="00AF3D2D">
        <w:trPr>
          <w:trHeight w:val="925"/>
        </w:trPr>
        <w:tc>
          <w:tcPr>
            <w:tcW w:w="2122" w:type="dxa"/>
            <w:noWrap/>
            <w:hideMark/>
          </w:tcPr>
          <w:p w14:paraId="15F60709" w14:textId="77777777" w:rsidR="003B1B28" w:rsidRPr="00C42201" w:rsidRDefault="003B1B28" w:rsidP="00A12FFB">
            <w:pPr>
              <w:ind w:left="426" w:hanging="461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Sofía 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Vindas Solano</w:t>
            </w:r>
          </w:p>
        </w:tc>
        <w:tc>
          <w:tcPr>
            <w:tcW w:w="1417" w:type="dxa"/>
            <w:noWrap/>
            <w:hideMark/>
          </w:tcPr>
          <w:p w14:paraId="1A78AE27" w14:textId="77777777" w:rsidR="003B1B28" w:rsidRPr="00C42201" w:rsidRDefault="003B1B28" w:rsidP="00A12FFB">
            <w:pPr>
              <w:ind w:left="-55" w:right="215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-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1286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-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0663</w:t>
            </w:r>
          </w:p>
        </w:tc>
        <w:tc>
          <w:tcPr>
            <w:tcW w:w="1574" w:type="dxa"/>
          </w:tcPr>
          <w:p w14:paraId="654A6225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CANDIDATA</w:t>
            </w:r>
          </w:p>
          <w:p w14:paraId="71A416F4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3" w:type="dxa"/>
            <w:noWrap/>
            <w:hideMark/>
          </w:tcPr>
          <w:p w14:paraId="3F1195F6" w14:textId="7CDED944" w:rsidR="003B1B28" w:rsidRPr="00C42201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161" w:type="dxa"/>
            <w:noWrap/>
            <w:hideMark/>
          </w:tcPr>
          <w:p w14:paraId="20B2DA02" w14:textId="77777777" w:rsidR="003B1B28" w:rsidRDefault="003B1B28" w:rsidP="00A12FFB">
            <w:pPr>
              <w:ind w:right="-39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Doctorado Académico en Historia</w:t>
            </w:r>
          </w:p>
          <w:p w14:paraId="086237D3" w14:textId="77777777" w:rsidR="003B1B28" w:rsidRPr="00C42201" w:rsidRDefault="003B1B28" w:rsidP="00A12FFB">
            <w:pPr>
              <w:ind w:right="775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48" w:type="dxa"/>
            <w:noWrap/>
            <w:hideMark/>
          </w:tcPr>
          <w:p w14:paraId="3B045CDD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Interdisciplinariedad </w:t>
            </w:r>
          </w:p>
        </w:tc>
        <w:tc>
          <w:tcPr>
            <w:tcW w:w="1899" w:type="dxa"/>
            <w:hideMark/>
          </w:tcPr>
          <w:p w14:paraId="316B6181" w14:textId="77777777" w:rsidR="003B1B28" w:rsidRPr="00C42201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Teorías sociales y análisis historiográfico.</w:t>
            </w:r>
          </w:p>
        </w:tc>
        <w:tc>
          <w:tcPr>
            <w:tcW w:w="1314" w:type="dxa"/>
            <w:noWrap/>
            <w:hideMark/>
          </w:tcPr>
          <w:p w14:paraId="7F8855D2" w14:textId="77777777" w:rsidR="003B1B28" w:rsidRPr="00475743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475743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701" w:type="dxa"/>
          </w:tcPr>
          <w:p w14:paraId="2CB633F1" w14:textId="2F89FFE8" w:rsidR="003B1B28" w:rsidRPr="00475743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Nocturna</w:t>
            </w:r>
          </w:p>
        </w:tc>
      </w:tr>
      <w:tr w:rsidR="003B1B28" w:rsidRPr="00C42201" w14:paraId="140BF78E" w14:textId="64F380C9" w:rsidTr="00AF3D2D">
        <w:trPr>
          <w:trHeight w:val="832"/>
        </w:trPr>
        <w:tc>
          <w:tcPr>
            <w:tcW w:w="2122" w:type="dxa"/>
            <w:noWrap/>
            <w:hideMark/>
          </w:tcPr>
          <w:p w14:paraId="46703947" w14:textId="77777777" w:rsidR="003B1B28" w:rsidRPr="00C42201" w:rsidRDefault="003B1B28" w:rsidP="00A12FFB">
            <w:pPr>
              <w:ind w:hanging="35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 xml:space="preserve">Esteban 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Sánchez Solano</w:t>
            </w:r>
          </w:p>
        </w:tc>
        <w:tc>
          <w:tcPr>
            <w:tcW w:w="1417" w:type="dxa"/>
            <w:noWrap/>
            <w:hideMark/>
          </w:tcPr>
          <w:p w14:paraId="5A523AA6" w14:textId="77777777" w:rsidR="003B1B28" w:rsidRPr="00C42201" w:rsidRDefault="003B1B28" w:rsidP="00A12FFB">
            <w:pPr>
              <w:ind w:right="215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7356DE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3-0365-0190</w:t>
            </w:r>
          </w:p>
        </w:tc>
        <w:tc>
          <w:tcPr>
            <w:tcW w:w="1574" w:type="dxa"/>
          </w:tcPr>
          <w:p w14:paraId="780C2A5E" w14:textId="77777777" w:rsidR="003B1B28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CANDIDATO</w:t>
            </w:r>
          </w:p>
          <w:p w14:paraId="05C24E77" w14:textId="77777777" w:rsidR="003B1B28" w:rsidRPr="00C42201" w:rsidRDefault="003B1B28" w:rsidP="00A12FFB">
            <w:pP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3" w:type="dxa"/>
            <w:noWrap/>
            <w:hideMark/>
          </w:tcPr>
          <w:p w14:paraId="0A48D784" w14:textId="0C41FB6B" w:rsidR="003B1B28" w:rsidRPr="00C42201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161" w:type="dxa"/>
            <w:noWrap/>
            <w:hideMark/>
          </w:tcPr>
          <w:p w14:paraId="2780A3D8" w14:textId="77777777" w:rsidR="003B1B28" w:rsidRPr="00C42201" w:rsidRDefault="003B1B28" w:rsidP="00A12FFB">
            <w:pPr>
              <w:ind w:right="-39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Doctorado en Ciencias de las Regiones</w:t>
            </w:r>
          </w:p>
        </w:tc>
        <w:tc>
          <w:tcPr>
            <w:tcW w:w="1748" w:type="dxa"/>
            <w:noWrap/>
            <w:hideMark/>
          </w:tcPr>
          <w:p w14:paraId="0D1A547D" w14:textId="77777777" w:rsidR="003B1B28" w:rsidRPr="00C42201" w:rsidRDefault="003B1B28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Investigación en Historia</w:t>
            </w:r>
          </w:p>
        </w:tc>
        <w:tc>
          <w:tcPr>
            <w:tcW w:w="1899" w:type="dxa"/>
            <w:hideMark/>
          </w:tcPr>
          <w:p w14:paraId="4627E9AB" w14:textId="77777777" w:rsidR="003B1B28" w:rsidRPr="00C42201" w:rsidRDefault="003B1B28" w:rsidP="00A12FFB">
            <w:pPr>
              <w:ind w:left="-8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Métodos de investigación histórica.</w:t>
            </w:r>
            <w:r w:rsidRPr="00C42201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br/>
              <w:t>Seminario. Análisis diacrónico</w:t>
            </w:r>
          </w:p>
        </w:tc>
        <w:tc>
          <w:tcPr>
            <w:tcW w:w="1314" w:type="dxa"/>
            <w:noWrap/>
            <w:hideMark/>
          </w:tcPr>
          <w:p w14:paraId="043C300C" w14:textId="77777777" w:rsidR="003B1B28" w:rsidRPr="00475743" w:rsidRDefault="003B1B28" w:rsidP="00A12FFB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eastAsia="es-ES"/>
              </w:rPr>
            </w:pPr>
            <w:r w:rsidRPr="00475743"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9,5</w:t>
            </w:r>
          </w:p>
        </w:tc>
        <w:tc>
          <w:tcPr>
            <w:tcW w:w="1701" w:type="dxa"/>
          </w:tcPr>
          <w:p w14:paraId="6CA08FDC" w14:textId="0E7B979F" w:rsidR="003B1B28" w:rsidRPr="00475743" w:rsidRDefault="00AF3D2D" w:rsidP="00A12F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"/>
              </w:rPr>
              <w:t>Nocturna</w:t>
            </w:r>
          </w:p>
        </w:tc>
      </w:tr>
    </w:tbl>
    <w:p w14:paraId="77965EFE" w14:textId="77777777" w:rsidR="00280704" w:rsidRPr="00280704" w:rsidRDefault="00280704" w:rsidP="00F555E1">
      <w:pPr>
        <w:pStyle w:val="Textoindependiente"/>
        <w:ind w:left="426" w:right="1497"/>
        <w:jc w:val="both"/>
      </w:pPr>
    </w:p>
    <w:p w14:paraId="1DAFDB43" w14:textId="2B21B495" w:rsidR="00A8186C" w:rsidRPr="00A12FFB" w:rsidRDefault="00A12FFB" w:rsidP="00A12FFB">
      <w:pPr>
        <w:widowControl/>
        <w:autoSpaceDE/>
        <w:autoSpaceDN/>
        <w:rPr>
          <w:rFonts w:ascii="Calibri" w:hAnsi="Calibri" w:cs="Calibri"/>
          <w:color w:val="000000"/>
          <w:lang w:val="es-CR" w:eastAsia="es-CR"/>
        </w:rPr>
      </w:pPr>
      <w:r w:rsidRPr="00A12FFB">
        <w:rPr>
          <w:rFonts w:ascii="Calibri" w:hAnsi="Calibri" w:cs="Calibri"/>
          <w:color w:val="000000"/>
          <w:lang w:val="es-CR" w:eastAsia="es-CR"/>
        </w:rPr>
        <w:t>Condición:  Entiéndase "funcionario" como la persona que ya ha sido contratada, y por "candidato", al nuevo oferente.</w:t>
      </w:r>
    </w:p>
    <w:p w14:paraId="471990B2" w14:textId="613B9777" w:rsidR="00A12FFB" w:rsidRPr="00A12FFB" w:rsidRDefault="00A12FFB" w:rsidP="00A12FFB">
      <w:pPr>
        <w:widowControl/>
        <w:autoSpaceDE/>
        <w:autoSpaceDN/>
        <w:rPr>
          <w:rFonts w:ascii="Calibri" w:hAnsi="Calibri" w:cs="Calibri"/>
          <w:color w:val="000000"/>
          <w:lang w:val="es-CR" w:eastAsia="es-CR"/>
        </w:rPr>
      </w:pPr>
      <w:r w:rsidRPr="00A12FFB">
        <w:rPr>
          <w:rFonts w:ascii="Calibri" w:hAnsi="Calibri" w:cs="Calibri"/>
          <w:color w:val="000000"/>
          <w:lang w:val="es-CR" w:eastAsia="es-CR"/>
        </w:rPr>
        <w:t>Categoría:  Se debe indicar la categoría del académico que ha sido contratado. No aplica para los nuevos candidatos.</w:t>
      </w:r>
    </w:p>
    <w:p w14:paraId="0B22D5BD" w14:textId="3845F51F" w:rsidR="00A12FFB" w:rsidRDefault="00A12FFB" w:rsidP="00A12FFB">
      <w:pPr>
        <w:widowControl/>
        <w:autoSpaceDE/>
        <w:autoSpaceDN/>
        <w:rPr>
          <w:rFonts w:ascii="Calibri" w:hAnsi="Calibri" w:cs="Calibri"/>
          <w:color w:val="000000"/>
          <w:lang w:val="es-CR" w:eastAsia="es-CR"/>
        </w:rPr>
      </w:pPr>
      <w:r w:rsidRPr="00A12FFB">
        <w:rPr>
          <w:rFonts w:ascii="Calibri" w:hAnsi="Calibri" w:cs="Calibri"/>
          <w:color w:val="000000"/>
          <w:lang w:val="es-CR" w:eastAsia="es-CR"/>
        </w:rPr>
        <w:t xml:space="preserve">Títulos académicos:  Se deben indicar los títulos académicos evaluados según el perfil requerido por la instancia </w:t>
      </w:r>
      <w:r w:rsidR="00AF3D2D" w:rsidRPr="00A12FFB">
        <w:rPr>
          <w:rFonts w:ascii="Calibri" w:hAnsi="Calibri" w:cs="Calibri"/>
          <w:color w:val="000000"/>
          <w:lang w:val="es-CR" w:eastAsia="es-CR"/>
        </w:rPr>
        <w:t>académica (</w:t>
      </w:r>
      <w:r w:rsidRPr="00A12FFB">
        <w:rPr>
          <w:rFonts w:ascii="Calibri" w:hAnsi="Calibri" w:cs="Calibri"/>
          <w:color w:val="000000"/>
          <w:lang w:val="es-CR" w:eastAsia="es-CR"/>
        </w:rPr>
        <w:t>reconocidos y equiparados en los casos necesarios).</w:t>
      </w:r>
    </w:p>
    <w:p w14:paraId="6F60A7EE" w14:textId="7B0AE1AF" w:rsidR="00A12FFB" w:rsidRDefault="00A12FFB" w:rsidP="00A12FFB">
      <w:pPr>
        <w:widowControl/>
        <w:autoSpaceDE/>
        <w:autoSpaceDN/>
        <w:rPr>
          <w:rFonts w:ascii="Calibri" w:hAnsi="Calibri" w:cs="Calibri"/>
          <w:color w:val="000000"/>
          <w:lang w:val="es-CR" w:eastAsia="es-CR"/>
        </w:rPr>
      </w:pPr>
      <w:r w:rsidRPr="00A12FFB">
        <w:rPr>
          <w:rFonts w:ascii="Calibri" w:hAnsi="Calibri" w:cs="Calibri"/>
          <w:color w:val="000000"/>
          <w:lang w:val="es-CR" w:eastAsia="es-CR"/>
        </w:rPr>
        <w:t>Evaluación: Se debe indicar el puntaje asignado por la Comisión Evaluadora.</w:t>
      </w:r>
    </w:p>
    <w:p w14:paraId="462E8B91" w14:textId="6F8A8B7D" w:rsidR="00A12FFB" w:rsidRPr="003B1B28" w:rsidRDefault="003B1B28">
      <w:pPr>
        <w:pStyle w:val="Textoindependiente"/>
        <w:spacing w:before="2"/>
        <w:rPr>
          <w:rFonts w:ascii="Calibri" w:hAnsi="Calibri" w:cs="Calibri"/>
          <w:color w:val="000000"/>
          <w:sz w:val="22"/>
          <w:szCs w:val="22"/>
          <w:lang w:val="es-CR" w:eastAsia="es-CR"/>
        </w:rPr>
      </w:pPr>
      <w:r w:rsidRPr="003B1B28">
        <w:rPr>
          <w:rFonts w:ascii="Calibri" w:hAnsi="Calibri" w:cs="Calibri"/>
          <w:color w:val="000000"/>
          <w:sz w:val="22"/>
          <w:szCs w:val="22"/>
          <w:lang w:val="es-CR" w:eastAsia="es-CR"/>
        </w:rPr>
        <w:t>Disponibilidad de horario: Se debe indicar si se tiene disponibilidad para trabajar en horario diurno, nocturno y fines de semana.</w:t>
      </w:r>
    </w:p>
    <w:p w14:paraId="1F89C7D3" w14:textId="03C3BF26" w:rsidR="003B1B28" w:rsidRDefault="003B1B28">
      <w:pPr>
        <w:pStyle w:val="Textoindependiente"/>
        <w:spacing w:before="2"/>
        <w:rPr>
          <w:rFonts w:ascii="Arial MT"/>
          <w:sz w:val="26"/>
        </w:rPr>
      </w:pPr>
    </w:p>
    <w:p w14:paraId="0788D1F3" w14:textId="77777777" w:rsidR="003B1B28" w:rsidRDefault="003B1B28">
      <w:pPr>
        <w:pStyle w:val="Textoindependiente"/>
        <w:spacing w:before="2"/>
        <w:rPr>
          <w:rFonts w:ascii="Arial MT"/>
          <w:sz w:val="26"/>
        </w:rPr>
      </w:pPr>
    </w:p>
    <w:sectPr w:rsidR="003B1B28" w:rsidSect="00F555E1">
      <w:type w:val="continuous"/>
      <w:pgSz w:w="15840" w:h="12240" w:orient="landscape"/>
      <w:pgMar w:top="620" w:right="640" w:bottom="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9BD"/>
    <w:multiLevelType w:val="hybridMultilevel"/>
    <w:tmpl w:val="CDFE2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F9A"/>
    <w:multiLevelType w:val="hybridMultilevel"/>
    <w:tmpl w:val="3398CB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4833"/>
    <w:multiLevelType w:val="hybridMultilevel"/>
    <w:tmpl w:val="5D982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035205">
    <w:abstractNumId w:val="0"/>
  </w:num>
  <w:num w:numId="2" w16cid:durableId="1859201673">
    <w:abstractNumId w:val="2"/>
  </w:num>
  <w:num w:numId="3" w16cid:durableId="159176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6C"/>
    <w:rsid w:val="0007233E"/>
    <w:rsid w:val="000E22AE"/>
    <w:rsid w:val="00113A82"/>
    <w:rsid w:val="002108E5"/>
    <w:rsid w:val="00280704"/>
    <w:rsid w:val="00364A6B"/>
    <w:rsid w:val="003B1B28"/>
    <w:rsid w:val="00475743"/>
    <w:rsid w:val="0059653C"/>
    <w:rsid w:val="005A61D3"/>
    <w:rsid w:val="005F46D5"/>
    <w:rsid w:val="007356DE"/>
    <w:rsid w:val="007E53EA"/>
    <w:rsid w:val="00845B09"/>
    <w:rsid w:val="0089006E"/>
    <w:rsid w:val="008D42C3"/>
    <w:rsid w:val="00A12FFB"/>
    <w:rsid w:val="00A3464C"/>
    <w:rsid w:val="00A8186C"/>
    <w:rsid w:val="00AE51FA"/>
    <w:rsid w:val="00AF3D2D"/>
    <w:rsid w:val="00B347D1"/>
    <w:rsid w:val="00C42201"/>
    <w:rsid w:val="00D10DF6"/>
    <w:rsid w:val="00E07FC4"/>
    <w:rsid w:val="00F14246"/>
    <w:rsid w:val="00F555E1"/>
    <w:rsid w:val="00FE021B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ED76"/>
  <w15:docId w15:val="{BE77B597-440D-4A80-9166-4CF99FD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10DF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0D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10DF6"/>
    <w:pPr>
      <w:widowControl/>
      <w:autoSpaceDE/>
      <w:autoSpaceDN/>
    </w:pPr>
  </w:style>
  <w:style w:type="table" w:styleId="Tablaconcuadrcula">
    <w:name w:val="Table Grid"/>
    <w:basedOn w:val="Tablanormal"/>
    <w:uiPriority w:val="39"/>
    <w:rsid w:val="0047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AF3D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</dc:creator>
  <cp:lastModifiedBy>ERIKA MC  QUIDDY ARTAVIA</cp:lastModifiedBy>
  <cp:revision>2</cp:revision>
  <dcterms:created xsi:type="dcterms:W3CDTF">2023-01-26T17:17:00Z</dcterms:created>
  <dcterms:modified xsi:type="dcterms:W3CDTF">2023-01-26T17:17:00Z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2022-01-31T00:00:00Z</vt:filetime>
  </property>
</Properties>
</file>