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B71E" w14:textId="77777777" w:rsidR="00FA5F32" w:rsidRPr="0081021A" w:rsidRDefault="00FA5F32" w:rsidP="00FA5F32">
      <w:pPr>
        <w:pStyle w:val="Ttulo1"/>
        <w:spacing w:line="240" w:lineRule="auto"/>
        <w:ind w:left="1985" w:hanging="1985"/>
        <w:jc w:val="center"/>
        <w:rPr>
          <w:lang w:val="es-CR"/>
        </w:rPr>
      </w:pPr>
      <w:r w:rsidRPr="0081021A">
        <w:rPr>
          <w:bCs w:val="0"/>
          <w:lang w:val="es-CR"/>
        </w:rPr>
        <w:t xml:space="preserve">UNA-GACETA </w:t>
      </w:r>
      <w:proofErr w:type="spellStart"/>
      <w:r w:rsidRPr="0081021A">
        <w:rPr>
          <w:bCs w:val="0"/>
          <w:lang w:val="es-CR"/>
        </w:rPr>
        <w:t>N.°</w:t>
      </w:r>
      <w:proofErr w:type="spellEnd"/>
      <w:r w:rsidRPr="0081021A">
        <w:rPr>
          <w:bCs w:val="0"/>
          <w:lang w:val="es-CR"/>
        </w:rPr>
        <w:t xml:space="preserve"> 1</w:t>
      </w:r>
      <w:r>
        <w:rPr>
          <w:bCs w:val="0"/>
          <w:lang w:val="es-CR"/>
        </w:rPr>
        <w:t>3</w:t>
      </w:r>
      <w:r w:rsidRPr="0081021A">
        <w:rPr>
          <w:bCs w:val="0"/>
          <w:lang w:val="es-CR"/>
        </w:rPr>
        <w:t>-2021</w:t>
      </w:r>
    </w:p>
    <w:p w14:paraId="6AB2C4F9" w14:textId="77777777" w:rsidR="00FA5F32" w:rsidRPr="0081021A" w:rsidRDefault="00FA5F32" w:rsidP="00FA5F32">
      <w:pPr>
        <w:pStyle w:val="Ttulo1"/>
        <w:spacing w:line="240" w:lineRule="auto"/>
        <w:ind w:left="1985" w:hanging="1985"/>
        <w:jc w:val="center"/>
        <w:rPr>
          <w:bCs w:val="0"/>
          <w:lang w:val="es-CR"/>
        </w:rPr>
      </w:pPr>
      <w:bookmarkStart w:id="0" w:name="_Toc49961956"/>
      <w:r w:rsidRPr="0081021A">
        <w:rPr>
          <w:bCs w:val="0"/>
          <w:lang w:val="es-CR"/>
        </w:rPr>
        <w:t xml:space="preserve">AL </w:t>
      </w:r>
      <w:bookmarkEnd w:id="0"/>
      <w:r>
        <w:rPr>
          <w:bCs w:val="0"/>
          <w:lang w:val="es-CR"/>
        </w:rPr>
        <w:t>16</w:t>
      </w:r>
      <w:r w:rsidRPr="0081021A">
        <w:rPr>
          <w:bCs w:val="0"/>
          <w:lang w:val="es-CR"/>
        </w:rPr>
        <w:t xml:space="preserve"> DE JU</w:t>
      </w:r>
      <w:r>
        <w:rPr>
          <w:bCs w:val="0"/>
          <w:lang w:val="es-CR"/>
        </w:rPr>
        <w:t>L</w:t>
      </w:r>
      <w:r w:rsidRPr="0081021A">
        <w:rPr>
          <w:bCs w:val="0"/>
          <w:lang w:val="es-CR"/>
        </w:rPr>
        <w:t>IO DE 2021</w:t>
      </w:r>
    </w:p>
    <w:p w14:paraId="673B84CF" w14:textId="77777777" w:rsidR="00FA5F32" w:rsidRPr="0081021A" w:rsidRDefault="00FA5F32" w:rsidP="00FA5F32">
      <w:pPr>
        <w:jc w:val="center"/>
        <w:rPr>
          <w:rFonts w:ascii="Arial" w:hAnsi="Arial" w:cs="Arial"/>
          <w:b/>
          <w:lang w:val="es-CR"/>
        </w:rPr>
      </w:pPr>
    </w:p>
    <w:p w14:paraId="5823E8A5" w14:textId="422AA19D" w:rsidR="005635DF" w:rsidRPr="00FA5F32" w:rsidRDefault="005635DF">
      <w:pPr>
        <w:rPr>
          <w:lang w:val="es-CR"/>
        </w:rPr>
      </w:pPr>
    </w:p>
    <w:p w14:paraId="7886E7D6" w14:textId="6A78FAD8" w:rsidR="00FA5F32" w:rsidRDefault="00FA5F32"/>
    <w:p w14:paraId="246F1BD1" w14:textId="77777777" w:rsidR="00FA5F32" w:rsidRPr="00041969" w:rsidRDefault="00FA5F32" w:rsidP="00FA5F32">
      <w:pPr>
        <w:widowControl w:val="0"/>
        <w:autoSpaceDE w:val="0"/>
        <w:jc w:val="center"/>
        <w:rPr>
          <w:rFonts w:ascii="Arial" w:eastAsia="Droid Sans" w:hAnsi="Arial" w:cs="Arial"/>
          <w:b/>
          <w:bCs/>
          <w:kern w:val="1"/>
          <w:lang w:eastAsia="hi-IN" w:bidi="hi-IN"/>
        </w:rPr>
      </w:pPr>
      <w:r w:rsidRPr="00041969">
        <w:rPr>
          <w:rFonts w:ascii="Arial" w:eastAsia="Droid Sans" w:hAnsi="Arial" w:cs="Arial"/>
          <w:b/>
          <w:bCs/>
          <w:kern w:val="1"/>
          <w:lang w:eastAsia="hi-IN" w:bidi="hi-IN"/>
        </w:rPr>
        <w:t>ACUERDOS GENERALES – SIDUNA</w:t>
      </w:r>
    </w:p>
    <w:p w14:paraId="558AE08A" w14:textId="77777777" w:rsidR="00FA5F32" w:rsidRDefault="00FA5F32" w:rsidP="00FA5F32">
      <w:pPr>
        <w:tabs>
          <w:tab w:val="left" w:pos="3969"/>
        </w:tabs>
        <w:rPr>
          <w:rFonts w:ascii="Arial" w:eastAsia="Arial" w:hAnsi="Arial" w:cs="Arial"/>
        </w:rPr>
      </w:pPr>
    </w:p>
    <w:p w14:paraId="4BD4F023" w14:textId="77777777" w:rsidR="00FA5F32" w:rsidRPr="00041969" w:rsidRDefault="00FA5F32" w:rsidP="00FA5F32">
      <w:pPr>
        <w:numPr>
          <w:ilvl w:val="0"/>
          <w:numId w:val="7"/>
        </w:numPr>
        <w:ind w:left="567" w:hanging="567"/>
        <w:rPr>
          <w:rFonts w:ascii="Arial" w:eastAsia="Arial" w:hAnsi="Arial" w:cs="Arial"/>
          <w:b/>
          <w:bCs/>
        </w:rPr>
      </w:pPr>
      <w:r w:rsidRPr="00041969">
        <w:rPr>
          <w:rFonts w:ascii="Arial" w:eastAsia="Arial" w:hAnsi="Arial" w:cs="Arial"/>
          <w:b/>
          <w:bCs/>
        </w:rPr>
        <w:t>23 de junio de 2021</w:t>
      </w:r>
    </w:p>
    <w:p w14:paraId="430D5F08" w14:textId="77777777" w:rsidR="00FA5F32" w:rsidRPr="00041969" w:rsidRDefault="00FA5F32" w:rsidP="00FA5F32">
      <w:pPr>
        <w:ind w:firstLine="567"/>
        <w:rPr>
          <w:rFonts w:ascii="Arial" w:eastAsia="Arial" w:hAnsi="Arial" w:cs="Arial"/>
          <w:b/>
          <w:bCs/>
        </w:rPr>
      </w:pPr>
      <w:r w:rsidRPr="00041969">
        <w:rPr>
          <w:rFonts w:ascii="Arial" w:eastAsia="Arial" w:hAnsi="Arial" w:cs="Arial"/>
          <w:b/>
          <w:bCs/>
        </w:rPr>
        <w:t>UNA-SIDUNA-ACUE-04-2021</w:t>
      </w:r>
    </w:p>
    <w:p w14:paraId="73039A75" w14:textId="77777777" w:rsidR="00FA5F32" w:rsidRDefault="00FA5F32" w:rsidP="00FA5F32">
      <w:pPr>
        <w:tabs>
          <w:tab w:val="center" w:pos="4153"/>
        </w:tabs>
        <w:rPr>
          <w:rFonts w:ascii="Arial" w:eastAsia="Arial" w:hAnsi="Arial" w:cs="Arial"/>
        </w:rPr>
      </w:pPr>
    </w:p>
    <w:p w14:paraId="6C497190" w14:textId="77777777" w:rsidR="00FA5F32" w:rsidRDefault="00FA5F32" w:rsidP="00FA5F32">
      <w:pPr>
        <w:tabs>
          <w:tab w:val="left" w:pos="3850"/>
        </w:tabs>
        <w:rPr>
          <w:rFonts w:ascii="Arial" w:eastAsia="Arial" w:hAnsi="Arial" w:cs="Arial"/>
        </w:rPr>
      </w:pPr>
      <w:r>
        <w:rPr>
          <w:rFonts w:ascii="Arial" w:eastAsia="Arial" w:hAnsi="Arial" w:cs="Arial"/>
        </w:rPr>
        <w:t>Acuerdo tomado por el Consejo Coordinador del Sistema de Información Documental de la Universidad Nacional, según artículo III, inciso Único, de la sesión extraordinaria realizada el 23 de junio de 2021, acta extraordinaria n.º 1-2021, que dice:</w:t>
      </w:r>
    </w:p>
    <w:p w14:paraId="58969347" w14:textId="77777777" w:rsidR="00FA5F32" w:rsidRDefault="00FA5F32" w:rsidP="00FA5F32">
      <w:pPr>
        <w:tabs>
          <w:tab w:val="left" w:pos="3850"/>
        </w:tabs>
        <w:rPr>
          <w:rFonts w:ascii="Arial" w:eastAsia="Arial" w:hAnsi="Arial" w:cs="Arial"/>
        </w:rPr>
      </w:pPr>
    </w:p>
    <w:p w14:paraId="239CEF46" w14:textId="77777777" w:rsidR="00FA5F32" w:rsidRDefault="00FA5F32" w:rsidP="00FA5F32">
      <w:pPr>
        <w:tabs>
          <w:tab w:val="left" w:pos="3850"/>
        </w:tabs>
        <w:rPr>
          <w:rFonts w:ascii="Arial" w:eastAsia="Arial" w:hAnsi="Arial" w:cs="Arial"/>
        </w:rPr>
      </w:pPr>
      <w:r>
        <w:rPr>
          <w:rFonts w:ascii="Arial" w:eastAsia="Arial" w:hAnsi="Arial" w:cs="Arial"/>
        </w:rPr>
        <w:t xml:space="preserve">ASUNTO:  ADENDUM DE NUEVOS MONTOS Y NORMALIZACIÓN DEL PROCESO DE CORRECCION Y ELIMINACION DE MULTAS, AL ACUERDO TRANSCRITO MEDIANTE EL OFICIO UNA-SIDUNA-ACUE-001-2020, DEL 18 DE NOVIEMBRE DE 2020, PUBLICADO EN LA GACETA UNA-GACETA </w:t>
      </w:r>
      <w:proofErr w:type="gramStart"/>
      <w:r>
        <w:rPr>
          <w:rFonts w:ascii="Arial" w:eastAsia="Arial" w:hAnsi="Arial" w:cs="Arial"/>
        </w:rPr>
        <w:t>N.º</w:t>
      </w:r>
      <w:proofErr w:type="gramEnd"/>
      <w:r>
        <w:rPr>
          <w:rFonts w:ascii="Arial" w:eastAsia="Arial" w:hAnsi="Arial" w:cs="Arial"/>
        </w:rPr>
        <w:t>18-2020, DEL 3 DE DICIEMBRE DE 2020.</w:t>
      </w:r>
    </w:p>
    <w:p w14:paraId="56941A28" w14:textId="77777777" w:rsidR="00FA5F32" w:rsidRDefault="00FA5F32" w:rsidP="00FA5F32">
      <w:pPr>
        <w:tabs>
          <w:tab w:val="left" w:pos="3850"/>
        </w:tabs>
        <w:rPr>
          <w:rFonts w:ascii="Arial" w:eastAsia="Arial" w:hAnsi="Arial" w:cs="Arial"/>
        </w:rPr>
      </w:pPr>
    </w:p>
    <w:p w14:paraId="0ABC668C" w14:textId="77777777" w:rsidR="00FA5F32" w:rsidRDefault="00FA5F32" w:rsidP="00FA5F32">
      <w:pPr>
        <w:rPr>
          <w:rFonts w:ascii="Arial" w:eastAsia="Arial" w:hAnsi="Arial" w:cs="Arial"/>
          <w:b/>
        </w:rPr>
      </w:pPr>
      <w:r>
        <w:rPr>
          <w:rFonts w:ascii="Arial" w:eastAsia="Arial" w:hAnsi="Arial" w:cs="Arial"/>
          <w:b/>
        </w:rPr>
        <w:t>CONSIDERANDO:</w:t>
      </w:r>
    </w:p>
    <w:p w14:paraId="78B6BF8E" w14:textId="77777777" w:rsidR="00FA5F32" w:rsidRDefault="00FA5F32" w:rsidP="00FA5F32">
      <w:pPr>
        <w:rPr>
          <w:rFonts w:ascii="Arial" w:eastAsia="Arial" w:hAnsi="Arial" w:cs="Arial"/>
          <w:b/>
        </w:rPr>
      </w:pPr>
    </w:p>
    <w:p w14:paraId="15DF9B5B" w14:textId="77777777" w:rsidR="00FA5F32" w:rsidRDefault="00FA5F32" w:rsidP="00FA5F32">
      <w:pPr>
        <w:numPr>
          <w:ilvl w:val="0"/>
          <w:numId w:val="1"/>
        </w:numPr>
        <w:pBdr>
          <w:top w:val="nil"/>
          <w:left w:val="nil"/>
          <w:bottom w:val="nil"/>
          <w:right w:val="nil"/>
          <w:between w:val="nil"/>
        </w:pBdr>
        <w:suppressAutoHyphens w:val="0"/>
        <w:rPr>
          <w:rFonts w:ascii="Arial" w:eastAsia="Arial" w:hAnsi="Arial" w:cs="Arial"/>
          <w:color w:val="000000"/>
        </w:rPr>
      </w:pPr>
      <w:r>
        <w:rPr>
          <w:rFonts w:ascii="Arial" w:eastAsia="Arial" w:hAnsi="Arial" w:cs="Arial"/>
          <w:color w:val="000000"/>
        </w:rPr>
        <w:t>Luego del extenso análisis de diferentes propuestas para establecer el tope máximo del monto de las multas y adicionar causales de multas y condonaciones parciales presentas durante la sesión.</w:t>
      </w:r>
    </w:p>
    <w:p w14:paraId="3E57B3C5" w14:textId="77777777" w:rsidR="00FA5F32" w:rsidRDefault="00FA5F32" w:rsidP="00FA5F32">
      <w:pPr>
        <w:rPr>
          <w:rFonts w:ascii="Arial" w:eastAsia="Arial" w:hAnsi="Arial" w:cs="Arial"/>
        </w:rPr>
      </w:pPr>
    </w:p>
    <w:p w14:paraId="459871DF" w14:textId="77777777" w:rsidR="00FA5F32" w:rsidRDefault="00FA5F32" w:rsidP="00FA5F32">
      <w:pPr>
        <w:numPr>
          <w:ilvl w:val="0"/>
          <w:numId w:val="1"/>
        </w:numPr>
        <w:suppressAutoHyphens w:val="0"/>
        <w:rPr>
          <w:rFonts w:ascii="Arial" w:eastAsia="Arial" w:hAnsi="Arial" w:cs="Arial"/>
        </w:rPr>
      </w:pPr>
      <w:r>
        <w:rPr>
          <w:rFonts w:ascii="Arial" w:eastAsia="Arial" w:hAnsi="Arial" w:cs="Arial"/>
        </w:rPr>
        <w:t xml:space="preserve">Las propuestas presentadas por los participantes en esta sesión relativas al </w:t>
      </w:r>
      <w:proofErr w:type="spellStart"/>
      <w:r>
        <w:rPr>
          <w:rFonts w:ascii="Arial" w:eastAsia="Arial" w:hAnsi="Arial" w:cs="Arial"/>
        </w:rPr>
        <w:t>addendum</w:t>
      </w:r>
      <w:proofErr w:type="spellEnd"/>
      <w:r>
        <w:rPr>
          <w:rFonts w:ascii="Arial" w:eastAsia="Arial" w:hAnsi="Arial" w:cs="Arial"/>
        </w:rPr>
        <w:t>.</w:t>
      </w:r>
    </w:p>
    <w:p w14:paraId="045541AC" w14:textId="77777777" w:rsidR="00FA5F32" w:rsidRDefault="00FA5F32" w:rsidP="00FA5F32">
      <w:pPr>
        <w:rPr>
          <w:rFonts w:ascii="Arial" w:eastAsia="Arial" w:hAnsi="Arial" w:cs="Arial"/>
        </w:rPr>
      </w:pPr>
    </w:p>
    <w:p w14:paraId="55C505CD" w14:textId="77777777" w:rsidR="00FA5F32" w:rsidRDefault="00FA5F32" w:rsidP="00FA5F32">
      <w:pPr>
        <w:numPr>
          <w:ilvl w:val="0"/>
          <w:numId w:val="1"/>
        </w:numPr>
        <w:suppressAutoHyphens w:val="0"/>
        <w:rPr>
          <w:rFonts w:ascii="Arial" w:eastAsia="Arial" w:hAnsi="Arial" w:cs="Arial"/>
        </w:rPr>
      </w:pPr>
      <w:r>
        <w:rPr>
          <w:rFonts w:ascii="Arial" w:eastAsia="Arial" w:hAnsi="Arial" w:cs="Arial"/>
        </w:rPr>
        <w:t>El análisis de los presentes durante esta sesión, en relación con este tema.</w:t>
      </w:r>
    </w:p>
    <w:p w14:paraId="027C6AA9" w14:textId="77777777" w:rsidR="00FA5F32" w:rsidRDefault="00FA5F32" w:rsidP="00FA5F32">
      <w:pPr>
        <w:rPr>
          <w:rFonts w:ascii="Arial" w:eastAsia="Arial" w:hAnsi="Arial" w:cs="Arial"/>
        </w:rPr>
      </w:pPr>
    </w:p>
    <w:p w14:paraId="7A14790F" w14:textId="77777777" w:rsidR="00FA5F32" w:rsidRDefault="00FA5F32" w:rsidP="00FA5F32">
      <w:pPr>
        <w:rPr>
          <w:rFonts w:ascii="Arial" w:eastAsia="Arial" w:hAnsi="Arial" w:cs="Arial"/>
          <w:b/>
        </w:rPr>
      </w:pPr>
      <w:r>
        <w:rPr>
          <w:rFonts w:ascii="Arial" w:eastAsia="Arial" w:hAnsi="Arial" w:cs="Arial"/>
          <w:b/>
        </w:rPr>
        <w:t>POR LO TANTO, SE ACUERDA:</w:t>
      </w:r>
    </w:p>
    <w:p w14:paraId="7E751FF8" w14:textId="77777777" w:rsidR="00FA5F32" w:rsidRDefault="00FA5F32" w:rsidP="00FA5F32">
      <w:pPr>
        <w:rPr>
          <w:rFonts w:ascii="Arial" w:eastAsia="Arial" w:hAnsi="Arial" w:cs="Arial"/>
        </w:rPr>
      </w:pPr>
    </w:p>
    <w:p w14:paraId="6E587709" w14:textId="77777777" w:rsidR="00FA5F32" w:rsidRDefault="00FA5F32" w:rsidP="00FA5F32">
      <w:pPr>
        <w:numPr>
          <w:ilvl w:val="0"/>
          <w:numId w:val="2"/>
        </w:numPr>
        <w:pBdr>
          <w:top w:val="nil"/>
          <w:left w:val="nil"/>
          <w:bottom w:val="nil"/>
          <w:right w:val="nil"/>
          <w:between w:val="nil"/>
        </w:pBdr>
        <w:suppressAutoHyphens w:val="0"/>
        <w:ind w:left="708"/>
        <w:rPr>
          <w:rFonts w:ascii="Arial" w:eastAsia="Arial" w:hAnsi="Arial" w:cs="Arial"/>
        </w:rPr>
      </w:pPr>
      <w:r>
        <w:rPr>
          <w:rFonts w:ascii="Arial" w:eastAsia="Arial" w:hAnsi="Arial" w:cs="Arial"/>
        </w:rPr>
        <w:t>APROBAR</w:t>
      </w:r>
      <w:r>
        <w:rPr>
          <w:rFonts w:ascii="Arial" w:eastAsia="Arial" w:hAnsi="Arial" w:cs="Arial"/>
          <w:color w:val="000000"/>
        </w:rPr>
        <w:t xml:space="preserve"> UN TOPE </w:t>
      </w:r>
      <w:r>
        <w:rPr>
          <w:rFonts w:ascii="Arial" w:eastAsia="Arial" w:hAnsi="Arial" w:cs="Arial"/>
        </w:rPr>
        <w:t>MÁXIMO</w:t>
      </w:r>
      <w:r>
        <w:rPr>
          <w:rFonts w:ascii="Arial" w:eastAsia="Arial" w:hAnsi="Arial" w:cs="Arial"/>
          <w:color w:val="000000"/>
        </w:rPr>
        <w:t xml:space="preserve"> DE </w:t>
      </w:r>
      <w:r>
        <w:rPr>
          <w:rFonts w:ascii="Arial" w:eastAsia="Arial" w:hAnsi="Arial" w:cs="Arial"/>
        </w:rPr>
        <w:t>MULTAS</w:t>
      </w:r>
      <w:r>
        <w:rPr>
          <w:rFonts w:ascii="Arial" w:eastAsia="Arial" w:hAnsi="Arial" w:cs="Arial"/>
          <w:color w:val="000000"/>
        </w:rPr>
        <w:t>:</w:t>
      </w:r>
    </w:p>
    <w:p w14:paraId="52DB7D8B" w14:textId="77777777" w:rsidR="00FA5F32" w:rsidRDefault="00FA5F32" w:rsidP="00FA5F32">
      <w:pPr>
        <w:rPr>
          <w:rFonts w:ascii="Arial" w:eastAsia="Arial" w:hAnsi="Arial" w:cs="Arial"/>
          <w:b/>
        </w:rPr>
      </w:pPr>
    </w:p>
    <w:p w14:paraId="496C1F47" w14:textId="77777777" w:rsidR="00FA5F32" w:rsidRPr="00583E4B" w:rsidRDefault="00FA5F32" w:rsidP="00FA5F32">
      <w:pPr>
        <w:numPr>
          <w:ilvl w:val="1"/>
          <w:numId w:val="4"/>
        </w:numPr>
        <w:pBdr>
          <w:top w:val="nil"/>
          <w:left w:val="nil"/>
          <w:bottom w:val="nil"/>
          <w:right w:val="nil"/>
          <w:between w:val="nil"/>
        </w:pBdr>
        <w:suppressAutoHyphens w:val="0"/>
        <w:rPr>
          <w:rFonts w:ascii="Arial" w:eastAsia="Arial" w:hAnsi="Arial" w:cs="Arial"/>
          <w:color w:val="000000"/>
        </w:rPr>
      </w:pPr>
      <w:r>
        <w:rPr>
          <w:rFonts w:ascii="Arial" w:eastAsia="Arial" w:hAnsi="Arial" w:cs="Arial"/>
        </w:rPr>
        <w:t>¢</w:t>
      </w:r>
      <w:r>
        <w:rPr>
          <w:rFonts w:ascii="Arial" w:eastAsia="Arial" w:hAnsi="Arial" w:cs="Arial"/>
          <w:color w:val="000000"/>
        </w:rPr>
        <w:t xml:space="preserve">50.000 (CINCUENTA MIL COLONES) PARA </w:t>
      </w:r>
      <w:r>
        <w:rPr>
          <w:rFonts w:ascii="Arial" w:eastAsia="Arial" w:hAnsi="Arial" w:cs="Arial"/>
        </w:rPr>
        <w:t>ESTUDIANTES.</w:t>
      </w:r>
    </w:p>
    <w:p w14:paraId="53F8C234" w14:textId="77777777" w:rsidR="00FA5F32" w:rsidRDefault="00FA5F32" w:rsidP="00FA5F32">
      <w:pPr>
        <w:pBdr>
          <w:top w:val="nil"/>
          <w:left w:val="nil"/>
          <w:bottom w:val="nil"/>
          <w:right w:val="nil"/>
          <w:between w:val="nil"/>
        </w:pBdr>
        <w:ind w:left="1440"/>
        <w:rPr>
          <w:rFonts w:ascii="Arial" w:eastAsia="Arial" w:hAnsi="Arial" w:cs="Arial"/>
          <w:color w:val="000000"/>
        </w:rPr>
      </w:pPr>
    </w:p>
    <w:p w14:paraId="093F35D0" w14:textId="77777777" w:rsidR="00FA5F32" w:rsidRDefault="00FA5F32" w:rsidP="00FA5F32">
      <w:pPr>
        <w:numPr>
          <w:ilvl w:val="1"/>
          <w:numId w:val="4"/>
        </w:numPr>
        <w:pBdr>
          <w:top w:val="nil"/>
          <w:left w:val="nil"/>
          <w:bottom w:val="nil"/>
          <w:right w:val="nil"/>
          <w:between w:val="nil"/>
        </w:pBdr>
        <w:suppressAutoHyphens w:val="0"/>
        <w:rPr>
          <w:rFonts w:ascii="Arial" w:eastAsia="Arial" w:hAnsi="Arial" w:cs="Arial"/>
          <w:color w:val="000000"/>
        </w:rPr>
      </w:pPr>
      <w:r>
        <w:rPr>
          <w:rFonts w:ascii="Arial" w:eastAsia="Arial" w:hAnsi="Arial" w:cs="Arial"/>
        </w:rPr>
        <w:t>¢</w:t>
      </w:r>
      <w:r>
        <w:rPr>
          <w:rFonts w:ascii="Arial" w:eastAsia="Arial" w:hAnsi="Arial" w:cs="Arial"/>
          <w:color w:val="000000"/>
        </w:rPr>
        <w:t xml:space="preserve">100.000 (CIEN MIL </w:t>
      </w:r>
      <w:r>
        <w:rPr>
          <w:rFonts w:ascii="Arial" w:eastAsia="Arial" w:hAnsi="Arial" w:cs="Arial"/>
        </w:rPr>
        <w:t>C</w:t>
      </w:r>
      <w:r>
        <w:rPr>
          <w:rFonts w:ascii="Arial" w:eastAsia="Arial" w:hAnsi="Arial" w:cs="Arial"/>
          <w:color w:val="000000"/>
        </w:rPr>
        <w:t xml:space="preserve">OLONES) </w:t>
      </w:r>
      <w:r>
        <w:rPr>
          <w:rFonts w:ascii="Arial" w:eastAsia="Arial" w:hAnsi="Arial" w:cs="Arial"/>
        </w:rPr>
        <w:t>PARA</w:t>
      </w:r>
      <w:r>
        <w:rPr>
          <w:rFonts w:ascii="Arial" w:eastAsia="Arial" w:hAnsi="Arial" w:cs="Arial"/>
          <w:color w:val="000000"/>
        </w:rPr>
        <w:t xml:space="preserve"> </w:t>
      </w:r>
      <w:r>
        <w:rPr>
          <w:rFonts w:ascii="Arial" w:eastAsia="Arial" w:hAnsi="Arial" w:cs="Arial"/>
        </w:rPr>
        <w:t>FUNCIONARIOS</w:t>
      </w:r>
      <w:r>
        <w:rPr>
          <w:rFonts w:ascii="Arial" w:eastAsia="Arial" w:hAnsi="Arial" w:cs="Arial"/>
          <w:color w:val="000000"/>
        </w:rPr>
        <w:t xml:space="preserve"> </w:t>
      </w:r>
      <w:r>
        <w:rPr>
          <w:rFonts w:ascii="Arial" w:eastAsia="Arial" w:hAnsi="Arial" w:cs="Arial"/>
        </w:rPr>
        <w:t>ACADÉMICOS</w:t>
      </w:r>
      <w:r>
        <w:rPr>
          <w:rFonts w:ascii="Arial" w:eastAsia="Arial" w:hAnsi="Arial" w:cs="Arial"/>
          <w:color w:val="000000"/>
        </w:rPr>
        <w:t xml:space="preserve"> Y </w:t>
      </w:r>
      <w:r>
        <w:rPr>
          <w:rFonts w:ascii="Arial" w:eastAsia="Arial" w:hAnsi="Arial" w:cs="Arial"/>
        </w:rPr>
        <w:t>ADMINISTRATIVOS</w:t>
      </w:r>
      <w:r>
        <w:rPr>
          <w:rFonts w:ascii="Arial" w:eastAsia="Arial" w:hAnsi="Arial" w:cs="Arial"/>
          <w:color w:val="000000"/>
        </w:rPr>
        <w:t xml:space="preserve">. </w:t>
      </w:r>
    </w:p>
    <w:p w14:paraId="590015C6" w14:textId="77777777" w:rsidR="00FA5F32" w:rsidRDefault="00FA5F32" w:rsidP="00FA5F32">
      <w:pPr>
        <w:rPr>
          <w:rFonts w:ascii="Arial" w:eastAsia="Arial" w:hAnsi="Arial" w:cs="Arial"/>
          <w:b/>
        </w:rPr>
      </w:pPr>
    </w:p>
    <w:p w14:paraId="73502305" w14:textId="77777777" w:rsidR="00FA5F32" w:rsidRDefault="00FA5F32" w:rsidP="00FA5F32">
      <w:pPr>
        <w:numPr>
          <w:ilvl w:val="0"/>
          <w:numId w:val="2"/>
        </w:numPr>
        <w:pBdr>
          <w:top w:val="nil"/>
          <w:left w:val="nil"/>
          <w:bottom w:val="nil"/>
          <w:right w:val="nil"/>
          <w:between w:val="nil"/>
        </w:pBdr>
        <w:suppressAutoHyphens w:val="0"/>
        <w:rPr>
          <w:rFonts w:ascii="Arial" w:eastAsia="Arial" w:hAnsi="Arial" w:cs="Arial"/>
        </w:rPr>
      </w:pPr>
      <w:r>
        <w:rPr>
          <w:rFonts w:ascii="Arial" w:eastAsia="Arial" w:hAnsi="Arial" w:cs="Arial"/>
        </w:rPr>
        <w:t>COMUNICAR AL USUARIO QUE, EN CASO DE RETRASO EN LA ENTREGA DE UN MATERIAL, DEBERÁ:</w:t>
      </w:r>
    </w:p>
    <w:p w14:paraId="645C6BB4" w14:textId="77777777" w:rsidR="00FA5F32" w:rsidRDefault="00FA5F32" w:rsidP="00FA5F32">
      <w:pPr>
        <w:rPr>
          <w:rFonts w:ascii="Arial" w:eastAsia="Arial" w:hAnsi="Arial" w:cs="Arial"/>
          <w:b/>
        </w:rPr>
      </w:pPr>
    </w:p>
    <w:p w14:paraId="489CC004" w14:textId="77777777" w:rsidR="00FA5F32" w:rsidRPr="000F2A93" w:rsidRDefault="00FA5F32" w:rsidP="00FA5F32">
      <w:pPr>
        <w:pStyle w:val="Prrafodelista"/>
        <w:numPr>
          <w:ilvl w:val="0"/>
          <w:numId w:val="3"/>
        </w:numPr>
        <w:pBdr>
          <w:top w:val="nil"/>
          <w:left w:val="nil"/>
          <w:bottom w:val="nil"/>
          <w:right w:val="nil"/>
          <w:between w:val="nil"/>
        </w:pBdr>
        <w:suppressAutoHyphens w:val="0"/>
        <w:ind w:left="1418" w:hanging="284"/>
        <w:contextualSpacing/>
        <w:rPr>
          <w:rFonts w:ascii="Arial" w:eastAsia="Arial" w:hAnsi="Arial" w:cs="Arial"/>
        </w:rPr>
      </w:pPr>
      <w:r w:rsidRPr="000F2A93">
        <w:rPr>
          <w:rFonts w:ascii="Arial" w:eastAsia="Arial" w:hAnsi="Arial" w:cs="Arial"/>
        </w:rPr>
        <w:t>ENTREGAR</w:t>
      </w:r>
      <w:r w:rsidRPr="000F2A93">
        <w:rPr>
          <w:rFonts w:ascii="Arial" w:eastAsia="Arial" w:hAnsi="Arial" w:cs="Arial"/>
          <w:color w:val="000000"/>
        </w:rPr>
        <w:t xml:space="preserve"> EL </w:t>
      </w:r>
      <w:r w:rsidRPr="000F2A93">
        <w:rPr>
          <w:rFonts w:ascii="Arial" w:eastAsia="Arial" w:hAnsi="Arial" w:cs="Arial"/>
        </w:rPr>
        <w:t>MATERIAL</w:t>
      </w:r>
      <w:r w:rsidRPr="000F2A93">
        <w:rPr>
          <w:rFonts w:ascii="Arial" w:eastAsia="Arial" w:hAnsi="Arial" w:cs="Arial"/>
          <w:color w:val="000000"/>
        </w:rPr>
        <w:t xml:space="preserve"> EN LA BIBLIOTECA CORRESPONDIENTE Y </w:t>
      </w:r>
      <w:r w:rsidRPr="000F2A93">
        <w:rPr>
          <w:rFonts w:ascii="Arial" w:eastAsia="Arial" w:hAnsi="Arial" w:cs="Arial"/>
        </w:rPr>
        <w:t>CANCELAR</w:t>
      </w:r>
      <w:r w:rsidRPr="000F2A93">
        <w:rPr>
          <w:rFonts w:ascii="Arial" w:eastAsia="Arial" w:hAnsi="Arial" w:cs="Arial"/>
          <w:color w:val="000000"/>
        </w:rPr>
        <w:t xml:space="preserve"> LA MULTA </w:t>
      </w:r>
      <w:r w:rsidRPr="000F2A93">
        <w:rPr>
          <w:rFonts w:ascii="Arial" w:eastAsia="Arial" w:hAnsi="Arial" w:cs="Arial"/>
        </w:rPr>
        <w:t>RESPECTIVA</w:t>
      </w:r>
      <w:r w:rsidRPr="000F2A93">
        <w:rPr>
          <w:rFonts w:ascii="Arial" w:eastAsia="Arial" w:hAnsi="Arial" w:cs="Arial"/>
          <w:color w:val="000000"/>
        </w:rPr>
        <w:t>.</w:t>
      </w:r>
    </w:p>
    <w:p w14:paraId="407F3B4F" w14:textId="77777777" w:rsidR="00FA5F32" w:rsidRDefault="00FA5F32" w:rsidP="00FA5F32">
      <w:pPr>
        <w:pBdr>
          <w:top w:val="nil"/>
          <w:left w:val="nil"/>
          <w:bottom w:val="nil"/>
          <w:right w:val="nil"/>
          <w:between w:val="nil"/>
        </w:pBdr>
        <w:ind w:left="1418" w:hanging="284"/>
        <w:rPr>
          <w:rFonts w:ascii="Arial" w:eastAsia="Arial" w:hAnsi="Arial" w:cs="Arial"/>
          <w:b/>
        </w:rPr>
      </w:pPr>
    </w:p>
    <w:p w14:paraId="6C132814" w14:textId="77777777" w:rsidR="00FA5F32" w:rsidRPr="000F2A93" w:rsidRDefault="00FA5F32" w:rsidP="00FA5F32">
      <w:pPr>
        <w:pStyle w:val="Prrafodelista"/>
        <w:numPr>
          <w:ilvl w:val="0"/>
          <w:numId w:val="3"/>
        </w:numPr>
        <w:pBdr>
          <w:top w:val="nil"/>
          <w:left w:val="nil"/>
          <w:bottom w:val="nil"/>
          <w:right w:val="nil"/>
          <w:between w:val="nil"/>
        </w:pBdr>
        <w:suppressAutoHyphens w:val="0"/>
        <w:ind w:left="1418" w:hanging="284"/>
        <w:contextualSpacing/>
        <w:rPr>
          <w:rFonts w:ascii="Arial" w:eastAsia="Arial" w:hAnsi="Arial" w:cs="Arial"/>
        </w:rPr>
      </w:pPr>
      <w:r w:rsidRPr="000F2A93">
        <w:rPr>
          <w:rFonts w:ascii="Arial" w:eastAsia="Arial" w:hAnsi="Arial" w:cs="Arial"/>
        </w:rPr>
        <w:lastRenderedPageBreak/>
        <w:t>EN</w:t>
      </w:r>
      <w:r w:rsidRPr="000F2A93">
        <w:rPr>
          <w:rFonts w:ascii="Arial" w:eastAsia="Arial" w:hAnsi="Arial" w:cs="Arial"/>
          <w:color w:val="000000"/>
        </w:rPr>
        <w:t xml:space="preserve"> CASO DE NO DISPONER DEL MATERIAL FÍSICO, DEBERÁ PAGAR LA MULTA Y REPONER EL MATERIAL POR OTRO DE LA MISMA EDICIÓN O UNA MÁS ACTUALIZADA.</w:t>
      </w:r>
    </w:p>
    <w:p w14:paraId="35F57410" w14:textId="77777777" w:rsidR="00FA5F32" w:rsidRDefault="00FA5F32" w:rsidP="00FA5F32">
      <w:pPr>
        <w:rPr>
          <w:rFonts w:ascii="Arial" w:eastAsia="Arial" w:hAnsi="Arial" w:cs="Arial"/>
          <w:b/>
        </w:rPr>
      </w:pPr>
    </w:p>
    <w:p w14:paraId="247259C3" w14:textId="77777777" w:rsidR="00FA5F32" w:rsidRPr="00583E4B" w:rsidRDefault="00FA5F32" w:rsidP="00FA5F32">
      <w:pPr>
        <w:numPr>
          <w:ilvl w:val="0"/>
          <w:numId w:val="2"/>
        </w:numPr>
        <w:pBdr>
          <w:top w:val="nil"/>
          <w:left w:val="nil"/>
          <w:bottom w:val="nil"/>
          <w:right w:val="nil"/>
          <w:between w:val="nil"/>
        </w:pBdr>
        <w:suppressAutoHyphens w:val="0"/>
        <w:rPr>
          <w:rFonts w:ascii="Arial" w:eastAsia="Arial" w:hAnsi="Arial" w:cs="Arial"/>
          <w:b/>
        </w:rPr>
      </w:pPr>
      <w:r>
        <w:rPr>
          <w:rFonts w:ascii="Arial" w:eastAsia="Arial" w:hAnsi="Arial" w:cs="Arial"/>
        </w:rPr>
        <w:t>HE DE INDICAR</w:t>
      </w:r>
      <w:r>
        <w:rPr>
          <w:rFonts w:ascii="Arial" w:eastAsia="Arial" w:hAnsi="Arial" w:cs="Arial"/>
          <w:color w:val="000000"/>
        </w:rPr>
        <w:t xml:space="preserve"> QUE, EN CASO DE QUE UNA PERSONA ACADÉMICA O ADMINISTRATIVA SEA ESTUDIANTE AL MOMENTO DEL COBRO DE LA MULTA, ESTA </w:t>
      </w:r>
      <w:r>
        <w:rPr>
          <w:rFonts w:ascii="Arial" w:eastAsia="Arial" w:hAnsi="Arial" w:cs="Arial"/>
        </w:rPr>
        <w:t>SER</w:t>
      </w:r>
      <w:r>
        <w:rPr>
          <w:rFonts w:ascii="Arial" w:eastAsia="Arial" w:hAnsi="Arial" w:cs="Arial"/>
          <w:color w:val="000000"/>
        </w:rPr>
        <w:t xml:space="preserve">Á CONSIDERADA COMO PERSONA FUNCIONARIA. </w:t>
      </w:r>
    </w:p>
    <w:p w14:paraId="51EA6069" w14:textId="77777777" w:rsidR="00FA5F32" w:rsidRDefault="00FA5F32" w:rsidP="00FA5F32">
      <w:pPr>
        <w:pBdr>
          <w:top w:val="nil"/>
          <w:left w:val="nil"/>
          <w:bottom w:val="nil"/>
          <w:right w:val="nil"/>
          <w:between w:val="nil"/>
        </w:pBdr>
        <w:rPr>
          <w:rFonts w:ascii="Arial" w:eastAsia="Arial" w:hAnsi="Arial" w:cs="Arial"/>
        </w:rPr>
      </w:pPr>
    </w:p>
    <w:p w14:paraId="27817C6E" w14:textId="77777777" w:rsidR="00FA5F32" w:rsidRDefault="00FA5F32" w:rsidP="00FA5F32">
      <w:pPr>
        <w:numPr>
          <w:ilvl w:val="0"/>
          <w:numId w:val="2"/>
        </w:numPr>
        <w:pBdr>
          <w:top w:val="nil"/>
          <w:left w:val="nil"/>
          <w:bottom w:val="nil"/>
          <w:right w:val="nil"/>
          <w:between w:val="nil"/>
        </w:pBdr>
        <w:suppressAutoHyphens w:val="0"/>
        <w:rPr>
          <w:rFonts w:ascii="Arial" w:eastAsia="Arial" w:hAnsi="Arial" w:cs="Arial"/>
          <w:color w:val="000000"/>
        </w:rPr>
      </w:pPr>
      <w:r>
        <w:rPr>
          <w:rFonts w:ascii="Arial" w:eastAsia="Arial" w:hAnsi="Arial" w:cs="Arial"/>
          <w:color w:val="000000"/>
        </w:rPr>
        <w:t>APROBAR LAS SIGUIENTES CAUSALES PARA CONDONACIÓN DE MULTA:</w:t>
      </w:r>
    </w:p>
    <w:p w14:paraId="2D8F4B19" w14:textId="77777777" w:rsidR="00FA5F32" w:rsidRDefault="00FA5F32" w:rsidP="00FA5F32">
      <w:pPr>
        <w:pBdr>
          <w:top w:val="nil"/>
          <w:left w:val="nil"/>
          <w:bottom w:val="nil"/>
          <w:right w:val="nil"/>
          <w:between w:val="nil"/>
        </w:pBdr>
        <w:ind w:left="720"/>
        <w:rPr>
          <w:rFonts w:ascii="Arial" w:eastAsia="Arial" w:hAnsi="Arial" w:cs="Arial"/>
          <w:color w:val="000000"/>
        </w:rPr>
      </w:pPr>
      <w:bookmarkStart w:id="1" w:name="_heading=h.dxjeyq7u084n" w:colFirst="0" w:colLast="0"/>
      <w:bookmarkEnd w:id="1"/>
      <w:r>
        <w:rPr>
          <w:rFonts w:ascii="Arial" w:eastAsia="Arial" w:hAnsi="Arial" w:cs="Arial"/>
          <w:color w:val="000000"/>
        </w:rPr>
        <w:t xml:space="preserve"> </w:t>
      </w:r>
    </w:p>
    <w:p w14:paraId="6D40CE54" w14:textId="77777777" w:rsidR="00FA5F32" w:rsidRDefault="00FA5F32" w:rsidP="00FA5F32">
      <w:pPr>
        <w:numPr>
          <w:ilvl w:val="0"/>
          <w:numId w:val="5"/>
        </w:numPr>
        <w:pBdr>
          <w:top w:val="nil"/>
          <w:left w:val="nil"/>
          <w:bottom w:val="nil"/>
          <w:right w:val="nil"/>
          <w:between w:val="nil"/>
        </w:pBdr>
        <w:suppressAutoHyphens w:val="0"/>
        <w:rPr>
          <w:rFonts w:ascii="Arial" w:eastAsia="Arial" w:hAnsi="Arial" w:cs="Arial"/>
        </w:rPr>
      </w:pPr>
      <w:r>
        <w:rPr>
          <w:rFonts w:ascii="Arial" w:eastAsia="Arial" w:hAnsi="Arial" w:cs="Arial"/>
        </w:rPr>
        <w:t>EN CASO DE FALLECIMIENTO DE LA PERSONA ESTUDIANTE O FUNCIONARIA.</w:t>
      </w:r>
    </w:p>
    <w:p w14:paraId="6A385AF5" w14:textId="77777777" w:rsidR="00FA5F32" w:rsidRDefault="00FA5F32" w:rsidP="00FA5F32">
      <w:pPr>
        <w:numPr>
          <w:ilvl w:val="0"/>
          <w:numId w:val="5"/>
        </w:numPr>
        <w:pBdr>
          <w:top w:val="nil"/>
          <w:left w:val="nil"/>
          <w:bottom w:val="nil"/>
          <w:right w:val="nil"/>
          <w:between w:val="nil"/>
        </w:pBdr>
        <w:suppressAutoHyphens w:val="0"/>
        <w:rPr>
          <w:rFonts w:ascii="Arial" w:eastAsia="Arial" w:hAnsi="Arial" w:cs="Arial"/>
        </w:rPr>
      </w:pPr>
      <w:r>
        <w:rPr>
          <w:rFonts w:ascii="Arial" w:eastAsia="Arial" w:hAnsi="Arial" w:cs="Arial"/>
        </w:rPr>
        <w:t>CUANDO SE REALICEN PRUEBAS DE FUNCIONAMIENTO DEL SISTEMA ALEPH.</w:t>
      </w:r>
    </w:p>
    <w:p w14:paraId="0F065F52" w14:textId="77777777" w:rsidR="00FA5F32" w:rsidRDefault="00FA5F32" w:rsidP="00FA5F32">
      <w:pPr>
        <w:pBdr>
          <w:top w:val="nil"/>
          <w:left w:val="nil"/>
          <w:bottom w:val="nil"/>
          <w:right w:val="nil"/>
          <w:between w:val="nil"/>
        </w:pBdr>
        <w:rPr>
          <w:rFonts w:ascii="Arial" w:eastAsia="Arial" w:hAnsi="Arial" w:cs="Arial"/>
        </w:rPr>
      </w:pPr>
    </w:p>
    <w:p w14:paraId="02837900" w14:textId="77777777" w:rsidR="00FA5F32" w:rsidRPr="000F2A93" w:rsidRDefault="00FA5F32" w:rsidP="00FA5F32">
      <w:pPr>
        <w:numPr>
          <w:ilvl w:val="0"/>
          <w:numId w:val="2"/>
        </w:numPr>
        <w:pBdr>
          <w:top w:val="nil"/>
          <w:left w:val="nil"/>
          <w:bottom w:val="nil"/>
          <w:right w:val="nil"/>
          <w:between w:val="nil"/>
        </w:pBdr>
        <w:suppressAutoHyphens w:val="0"/>
        <w:rPr>
          <w:rFonts w:ascii="Arial" w:eastAsia="Arial" w:hAnsi="Arial" w:cs="Arial"/>
        </w:rPr>
      </w:pPr>
      <w:bookmarkStart w:id="2" w:name="_heading=h.pidereaaxa73" w:colFirst="0" w:colLast="0"/>
      <w:bookmarkEnd w:id="2"/>
      <w:r>
        <w:rPr>
          <w:rFonts w:ascii="Arial" w:eastAsia="Arial" w:hAnsi="Arial" w:cs="Arial"/>
        </w:rPr>
        <w:t>APLICAR LA “CONDONACIÓN PARCIAL DE MULTAS” ÚNICAMENTE CUANDO SE REALICE UN REAJUSTE EN EL AUMENTO DE LOS MONTOS CADA 2 AÑOS.</w:t>
      </w:r>
    </w:p>
    <w:p w14:paraId="08C5AEEC" w14:textId="77777777" w:rsidR="00FA5F32" w:rsidRDefault="00FA5F32" w:rsidP="00FA5F32">
      <w:pPr>
        <w:rPr>
          <w:rFonts w:ascii="Arial" w:eastAsia="Arial" w:hAnsi="Arial" w:cs="Arial"/>
          <w:b/>
        </w:rPr>
      </w:pPr>
    </w:p>
    <w:p w14:paraId="22D456E0" w14:textId="77777777" w:rsidR="00FA5F32" w:rsidRDefault="00FA5F32" w:rsidP="00FA5F32">
      <w:pPr>
        <w:numPr>
          <w:ilvl w:val="0"/>
          <w:numId w:val="2"/>
        </w:numPr>
        <w:pBdr>
          <w:top w:val="nil"/>
          <w:left w:val="nil"/>
          <w:bottom w:val="nil"/>
          <w:right w:val="nil"/>
          <w:between w:val="nil"/>
        </w:pBdr>
        <w:suppressAutoHyphens w:val="0"/>
        <w:rPr>
          <w:rFonts w:ascii="Arial" w:eastAsia="Arial" w:hAnsi="Arial" w:cs="Arial"/>
        </w:rPr>
      </w:pPr>
      <w:bookmarkStart w:id="3" w:name="_heading=h.8nsrtn5c3hh2" w:colFirst="0" w:colLast="0"/>
      <w:bookmarkEnd w:id="3"/>
      <w:r>
        <w:rPr>
          <w:rFonts w:ascii="Arial" w:eastAsia="Arial" w:hAnsi="Arial" w:cs="Arial"/>
        </w:rPr>
        <w:t>INSTRUIR A LA DIRECTORA DEL SIDUNA PARA QUE:</w:t>
      </w:r>
    </w:p>
    <w:p w14:paraId="47159041" w14:textId="77777777" w:rsidR="00FA5F32" w:rsidRDefault="00FA5F32" w:rsidP="00FA5F32">
      <w:pPr>
        <w:pBdr>
          <w:top w:val="nil"/>
          <w:left w:val="nil"/>
          <w:bottom w:val="nil"/>
          <w:right w:val="nil"/>
          <w:between w:val="nil"/>
        </w:pBdr>
        <w:ind w:left="720"/>
        <w:rPr>
          <w:rFonts w:ascii="Arial" w:eastAsia="Arial" w:hAnsi="Arial" w:cs="Arial"/>
        </w:rPr>
      </w:pPr>
      <w:bookmarkStart w:id="4" w:name="_heading=h.6ybg2e6byc8a" w:colFirst="0" w:colLast="0"/>
      <w:bookmarkEnd w:id="4"/>
    </w:p>
    <w:p w14:paraId="214BE3BF" w14:textId="77777777" w:rsidR="00FA5F32" w:rsidRDefault="00FA5F32" w:rsidP="00FA5F32">
      <w:pPr>
        <w:pStyle w:val="Prrafodelista"/>
        <w:numPr>
          <w:ilvl w:val="0"/>
          <w:numId w:val="6"/>
        </w:numPr>
        <w:pBdr>
          <w:top w:val="nil"/>
          <w:left w:val="nil"/>
          <w:bottom w:val="nil"/>
          <w:right w:val="nil"/>
          <w:between w:val="nil"/>
        </w:pBdr>
        <w:suppressAutoHyphens w:val="0"/>
        <w:contextualSpacing/>
        <w:rPr>
          <w:rFonts w:ascii="Arial" w:eastAsia="Arial" w:hAnsi="Arial" w:cs="Arial"/>
        </w:rPr>
      </w:pPr>
      <w:r w:rsidRPr="00A15090">
        <w:rPr>
          <w:rFonts w:ascii="Arial" w:eastAsia="Arial" w:hAnsi="Arial" w:cs="Arial"/>
        </w:rPr>
        <w:t>GESTIONE ANTE LA DIRECCIÓN ADMINISTRATIVA DE LOS TRES ÓRGANOS SUPERIORES LA PUBLICACIÓN DE ESTE ADENDUM EN LA GACETA UNIVERSITARIA.</w:t>
      </w:r>
    </w:p>
    <w:p w14:paraId="776CD52C" w14:textId="77777777" w:rsidR="00FA5F32" w:rsidRPr="00A15090" w:rsidRDefault="00FA5F32" w:rsidP="00FA5F32">
      <w:pPr>
        <w:pStyle w:val="Prrafodelista"/>
        <w:pBdr>
          <w:top w:val="nil"/>
          <w:left w:val="nil"/>
          <w:bottom w:val="nil"/>
          <w:right w:val="nil"/>
          <w:between w:val="nil"/>
        </w:pBdr>
        <w:ind w:left="1559"/>
        <w:rPr>
          <w:rFonts w:ascii="Arial" w:eastAsia="Arial" w:hAnsi="Arial" w:cs="Arial"/>
        </w:rPr>
      </w:pPr>
    </w:p>
    <w:p w14:paraId="253B016E" w14:textId="77777777" w:rsidR="00FA5F32" w:rsidRPr="00A15090" w:rsidRDefault="00FA5F32" w:rsidP="00FA5F32">
      <w:pPr>
        <w:pStyle w:val="Prrafodelista"/>
        <w:numPr>
          <w:ilvl w:val="0"/>
          <w:numId w:val="6"/>
        </w:numPr>
        <w:pBdr>
          <w:top w:val="nil"/>
          <w:left w:val="nil"/>
          <w:bottom w:val="nil"/>
          <w:right w:val="nil"/>
          <w:between w:val="nil"/>
        </w:pBdr>
        <w:suppressAutoHyphens w:val="0"/>
        <w:contextualSpacing/>
        <w:rPr>
          <w:rFonts w:ascii="Arial" w:eastAsia="Arial" w:hAnsi="Arial" w:cs="Arial"/>
        </w:rPr>
      </w:pPr>
      <w:r w:rsidRPr="00A15090">
        <w:rPr>
          <w:rFonts w:ascii="Arial" w:eastAsia="Arial" w:hAnsi="Arial" w:cs="Arial"/>
        </w:rPr>
        <w:t>INFORME POR MEDIOS DE COMUNICACIÓN INSTITUCIONAL COMO CORREO OFICIAL Y REDES SOCIALES EL ADENDUM DE LAS MULTAS A LA COMUNIDAD UNIVERSITARIA.</w:t>
      </w:r>
    </w:p>
    <w:p w14:paraId="63B2A9F5" w14:textId="77777777" w:rsidR="00FA5F32" w:rsidRPr="00A15090" w:rsidRDefault="00FA5F32" w:rsidP="00FA5F32">
      <w:pPr>
        <w:pStyle w:val="Prrafodelista"/>
        <w:pBdr>
          <w:top w:val="nil"/>
          <w:left w:val="nil"/>
          <w:bottom w:val="nil"/>
          <w:right w:val="nil"/>
          <w:between w:val="nil"/>
        </w:pBdr>
        <w:ind w:left="1440"/>
        <w:rPr>
          <w:rFonts w:ascii="Arial" w:eastAsia="Arial" w:hAnsi="Arial" w:cs="Arial"/>
        </w:rPr>
      </w:pPr>
    </w:p>
    <w:p w14:paraId="582F0367" w14:textId="77777777" w:rsidR="00FA5F32" w:rsidRPr="00452F6B" w:rsidRDefault="00FA5F32" w:rsidP="00FA5F32">
      <w:pPr>
        <w:numPr>
          <w:ilvl w:val="0"/>
          <w:numId w:val="2"/>
        </w:numPr>
        <w:pBdr>
          <w:top w:val="nil"/>
          <w:left w:val="nil"/>
          <w:bottom w:val="nil"/>
          <w:right w:val="nil"/>
          <w:between w:val="nil"/>
        </w:pBdr>
        <w:suppressAutoHyphens w:val="0"/>
        <w:rPr>
          <w:rFonts w:ascii="Arial" w:hAnsi="Arial" w:cs="Arial"/>
        </w:rPr>
      </w:pPr>
      <w:r w:rsidRPr="00A15090">
        <w:rPr>
          <w:rFonts w:ascii="Arial" w:eastAsia="Arial" w:hAnsi="Arial" w:cs="Arial"/>
        </w:rPr>
        <w:t>COMUNIQUE ESTE ADENDUM A</w:t>
      </w:r>
      <w:r>
        <w:rPr>
          <w:rFonts w:ascii="Arial" w:eastAsia="Arial" w:hAnsi="Arial" w:cs="Arial"/>
        </w:rPr>
        <w:t>L</w:t>
      </w:r>
      <w:r w:rsidRPr="00A15090">
        <w:rPr>
          <w:rFonts w:ascii="Arial" w:eastAsia="Arial" w:hAnsi="Arial" w:cs="Arial"/>
        </w:rPr>
        <w:t xml:space="preserve"> </w:t>
      </w:r>
      <w:r w:rsidRPr="00F56811">
        <w:rPr>
          <w:rFonts w:ascii="Arial" w:hAnsi="Arial" w:cs="Arial"/>
          <w:color w:val="000000"/>
        </w:rPr>
        <w:t>M.SC. R</w:t>
      </w:r>
      <w:r>
        <w:rPr>
          <w:rFonts w:ascii="Arial" w:hAnsi="Arial" w:cs="Arial"/>
          <w:color w:val="000000"/>
        </w:rPr>
        <w:t xml:space="preserve">ANDALL HIDALGO MORA, VICERRECTOR </w:t>
      </w:r>
      <w:r w:rsidRPr="00202FD3">
        <w:rPr>
          <w:rFonts w:ascii="Arial" w:hAnsi="Arial" w:cs="Arial"/>
          <w:color w:val="000000"/>
        </w:rPr>
        <w:t>DE DOCENCIA</w:t>
      </w:r>
      <w:r>
        <w:rPr>
          <w:rFonts w:ascii="Arial" w:hAnsi="Arial" w:cs="Arial"/>
          <w:color w:val="000000"/>
        </w:rPr>
        <w:t xml:space="preserve">, </w:t>
      </w:r>
      <w:r w:rsidRPr="00202FD3">
        <w:rPr>
          <w:rFonts w:ascii="Arial" w:hAnsi="Arial" w:cs="Arial"/>
          <w:color w:val="000000"/>
        </w:rPr>
        <w:t>DRA. ALEJA</w:t>
      </w:r>
      <w:r>
        <w:rPr>
          <w:rFonts w:ascii="Arial" w:hAnsi="Arial" w:cs="Arial"/>
          <w:color w:val="000000"/>
        </w:rPr>
        <w:t>NDRA GAMBOA JIMÉNEZ, VICERRECTOR</w:t>
      </w:r>
      <w:r w:rsidRPr="00202FD3">
        <w:rPr>
          <w:rFonts w:ascii="Arial" w:hAnsi="Arial" w:cs="Arial"/>
          <w:color w:val="000000"/>
        </w:rPr>
        <w:t>A DE VIDA ESTUDIANTIL</w:t>
      </w:r>
      <w:r>
        <w:rPr>
          <w:rFonts w:ascii="Arial" w:hAnsi="Arial" w:cs="Arial"/>
        </w:rPr>
        <w:t xml:space="preserve">, </w:t>
      </w:r>
      <w:r w:rsidRPr="00452F6B">
        <w:rPr>
          <w:rFonts w:ascii="Arial" w:hAnsi="Arial" w:cs="Arial"/>
          <w:color w:val="000000"/>
        </w:rPr>
        <w:t>MÁG. SERGIO FERNÁNDEZ ROJAS</w:t>
      </w:r>
      <w:r>
        <w:rPr>
          <w:rFonts w:ascii="Arial" w:hAnsi="Arial" w:cs="Arial"/>
        </w:rPr>
        <w:t xml:space="preserve">, </w:t>
      </w:r>
      <w:r w:rsidRPr="00452F6B">
        <w:rPr>
          <w:rFonts w:ascii="Arial" w:hAnsi="Arial" w:cs="Arial"/>
          <w:color w:val="000000"/>
        </w:rPr>
        <w:t>DIRECTOR</w:t>
      </w:r>
      <w:r>
        <w:rPr>
          <w:rFonts w:ascii="Arial" w:hAnsi="Arial" w:cs="Arial"/>
        </w:rPr>
        <w:t xml:space="preserve">, </w:t>
      </w:r>
      <w:r w:rsidRPr="00452F6B">
        <w:rPr>
          <w:rFonts w:ascii="Arial" w:hAnsi="Arial" w:cs="Arial"/>
          <w:color w:val="000000"/>
        </w:rPr>
        <w:t>PROGRAMA GESTIÓN FINANCIERA</w:t>
      </w:r>
      <w:r>
        <w:rPr>
          <w:rFonts w:ascii="Arial" w:hAnsi="Arial" w:cs="Arial"/>
        </w:rPr>
        <w:t xml:space="preserve">, </w:t>
      </w:r>
      <w:r w:rsidRPr="00452F6B">
        <w:rPr>
          <w:rFonts w:ascii="Arial" w:hAnsi="Arial" w:cs="Arial"/>
          <w:color w:val="000000"/>
        </w:rPr>
        <w:t xml:space="preserve">SISTEMA DE INFORMACIÓN DOCUMENTAL </w:t>
      </w:r>
      <w:r>
        <w:rPr>
          <w:rFonts w:ascii="Arial" w:hAnsi="Arial" w:cs="Arial"/>
          <w:color w:val="000000"/>
        </w:rPr>
        <w:t xml:space="preserve">DE LA UNIVERSIDAD NACIONAL </w:t>
      </w:r>
      <w:r w:rsidRPr="00452F6B">
        <w:rPr>
          <w:rFonts w:ascii="Arial" w:hAnsi="Arial" w:cs="Arial"/>
          <w:color w:val="000000"/>
        </w:rPr>
        <w:t>(SIDUNA)</w:t>
      </w:r>
      <w:r>
        <w:rPr>
          <w:rFonts w:ascii="Arial" w:hAnsi="Arial" w:cs="Arial"/>
          <w:color w:val="000000"/>
        </w:rPr>
        <w:t xml:space="preserve">, </w:t>
      </w:r>
      <w:r w:rsidRPr="00452F6B">
        <w:rPr>
          <w:rFonts w:ascii="Arial" w:hAnsi="Arial" w:cs="Arial"/>
          <w:color w:val="000000"/>
        </w:rPr>
        <w:t>DECANATOS DE FACULTADES, CENTROS Y SEDES REGIONALES</w:t>
      </w:r>
      <w:r>
        <w:rPr>
          <w:rFonts w:ascii="Arial" w:hAnsi="Arial" w:cs="Arial"/>
        </w:rPr>
        <w:t xml:space="preserve">, </w:t>
      </w:r>
      <w:r w:rsidRPr="00452F6B">
        <w:rPr>
          <w:rFonts w:ascii="Arial" w:hAnsi="Arial" w:cs="Arial"/>
          <w:color w:val="000000"/>
        </w:rPr>
        <w:t>UNIDADES ACADÉMICAS Y SECCIÓN REGIONAL</w:t>
      </w:r>
      <w:r>
        <w:rPr>
          <w:rFonts w:ascii="Arial" w:hAnsi="Arial" w:cs="Arial"/>
        </w:rPr>
        <w:t xml:space="preserve">, </w:t>
      </w:r>
      <w:r w:rsidRPr="00452F6B">
        <w:rPr>
          <w:rFonts w:ascii="Arial" w:hAnsi="Arial" w:cs="Arial"/>
          <w:color w:val="000000"/>
        </w:rPr>
        <w:t>COORDINADORES DE POSGRADOS</w:t>
      </w:r>
      <w:r>
        <w:rPr>
          <w:rFonts w:ascii="Arial" w:hAnsi="Arial" w:cs="Arial"/>
        </w:rPr>
        <w:t xml:space="preserve">, </w:t>
      </w:r>
      <w:r w:rsidRPr="00452F6B">
        <w:rPr>
          <w:rFonts w:ascii="Arial" w:hAnsi="Arial" w:cs="Arial"/>
          <w:color w:val="000000"/>
        </w:rPr>
        <w:t>FEDERACIÓN DE ESTUDIANTES DE LA UNIVERSIDAD NACIONAL, FEUNA</w:t>
      </w:r>
      <w:r>
        <w:rPr>
          <w:rFonts w:ascii="Arial" w:hAnsi="Arial" w:cs="Arial"/>
          <w:color w:val="000000"/>
        </w:rPr>
        <w:t xml:space="preserve">, </w:t>
      </w:r>
      <w:r w:rsidRPr="00452F6B">
        <w:rPr>
          <w:rFonts w:ascii="Arial" w:hAnsi="Arial" w:cs="Arial"/>
          <w:color w:val="000000"/>
        </w:rPr>
        <w:t>LICDA. SHIRLEY VENEGAS RODRÍGUEZ</w:t>
      </w:r>
      <w:r>
        <w:rPr>
          <w:rFonts w:ascii="Arial" w:hAnsi="Arial" w:cs="Arial"/>
        </w:rPr>
        <w:t xml:space="preserve">, </w:t>
      </w:r>
      <w:r w:rsidRPr="00452F6B">
        <w:rPr>
          <w:rFonts w:ascii="Arial" w:hAnsi="Arial" w:cs="Arial"/>
          <w:color w:val="000000"/>
        </w:rPr>
        <w:t>DIRECTORA ADMINISTRATIVA DE LOS TRES ÓRGANOS SUPERIORES</w:t>
      </w:r>
      <w:r>
        <w:rPr>
          <w:rFonts w:ascii="Arial" w:hAnsi="Arial" w:cs="Arial"/>
          <w:color w:val="000000"/>
        </w:rPr>
        <w:t xml:space="preserve"> Y A LA COMUNIDAD UNIVERSITARIA.</w:t>
      </w:r>
    </w:p>
    <w:p w14:paraId="1EA279BC" w14:textId="77777777" w:rsidR="00FA5F32" w:rsidRPr="00582878" w:rsidRDefault="00FA5F32" w:rsidP="00FA5F32">
      <w:pPr>
        <w:pBdr>
          <w:top w:val="nil"/>
          <w:left w:val="nil"/>
          <w:bottom w:val="nil"/>
          <w:right w:val="nil"/>
          <w:between w:val="nil"/>
        </w:pBdr>
        <w:rPr>
          <w:rFonts w:ascii="Arial" w:eastAsia="Arial" w:hAnsi="Arial" w:cs="Arial"/>
        </w:rPr>
      </w:pPr>
    </w:p>
    <w:p w14:paraId="5A24E9AD" w14:textId="77777777" w:rsidR="00FA5F32" w:rsidRPr="00582878" w:rsidRDefault="00FA5F32" w:rsidP="00FA5F32">
      <w:pPr>
        <w:numPr>
          <w:ilvl w:val="0"/>
          <w:numId w:val="2"/>
        </w:numPr>
        <w:pBdr>
          <w:top w:val="nil"/>
          <w:left w:val="nil"/>
          <w:bottom w:val="nil"/>
          <w:right w:val="nil"/>
          <w:between w:val="nil"/>
        </w:pBdr>
        <w:suppressAutoHyphens w:val="0"/>
        <w:rPr>
          <w:rFonts w:ascii="Arial" w:hAnsi="Arial" w:cs="Arial"/>
        </w:rPr>
      </w:pPr>
      <w:bookmarkStart w:id="5" w:name="_heading=h.5jxxhjnniv64" w:colFirst="0" w:colLast="0"/>
      <w:bookmarkEnd w:id="5"/>
      <w:r>
        <w:rPr>
          <w:rFonts w:ascii="Arial" w:hAnsi="Arial" w:cs="Arial"/>
        </w:rPr>
        <w:t xml:space="preserve">EL PRESENTE ADENDUM </w:t>
      </w:r>
      <w:r w:rsidRPr="00582878">
        <w:rPr>
          <w:rFonts w:ascii="Arial" w:hAnsi="Arial" w:cs="Arial"/>
        </w:rPr>
        <w:t>RIGE A PARTIR DE SU PUBLICACIÓN EN GACETA UNIVERSITARIA.</w:t>
      </w:r>
      <w:r>
        <w:rPr>
          <w:rFonts w:ascii="Arial" w:hAnsi="Arial" w:cs="Arial"/>
        </w:rPr>
        <w:t xml:space="preserve">  </w:t>
      </w:r>
      <w:r w:rsidRPr="00582878">
        <w:rPr>
          <w:rFonts w:ascii="Arial" w:eastAsia="Arial" w:hAnsi="Arial" w:cs="Arial"/>
        </w:rPr>
        <w:t>ACUERDO FIRME.</w:t>
      </w:r>
    </w:p>
    <w:p w14:paraId="55257D85" w14:textId="77777777" w:rsidR="00FA5F32" w:rsidRDefault="00FA5F32" w:rsidP="00FA5F32">
      <w:pPr>
        <w:rPr>
          <w:rFonts w:ascii="Arial" w:eastAsia="Arial" w:hAnsi="Arial" w:cs="Arial"/>
        </w:rPr>
      </w:pPr>
    </w:p>
    <w:p w14:paraId="1A4D31D5" w14:textId="77777777" w:rsidR="00FA5F32" w:rsidRDefault="00FA5F32" w:rsidP="00FA5F32">
      <w:pPr>
        <w:rPr>
          <w:rFonts w:ascii="Arial" w:eastAsia="Arial" w:hAnsi="Arial" w:cs="Arial"/>
        </w:rPr>
      </w:pPr>
    </w:p>
    <w:p w14:paraId="1E7D7C0B" w14:textId="77777777" w:rsidR="00FA5F32" w:rsidRDefault="00FA5F32" w:rsidP="00FA5F32">
      <w:pPr>
        <w:rPr>
          <w:rFonts w:ascii="Arial" w:eastAsia="Arial" w:hAnsi="Arial" w:cs="Arial"/>
        </w:rPr>
      </w:pPr>
    </w:p>
    <w:p w14:paraId="4F0C664C" w14:textId="77777777" w:rsidR="00FA5F32" w:rsidRDefault="00FA5F32" w:rsidP="00FA5F32">
      <w:pPr>
        <w:rPr>
          <w:rFonts w:ascii="Arial" w:eastAsia="Arial" w:hAnsi="Arial" w:cs="Arial"/>
        </w:rPr>
      </w:pPr>
    </w:p>
    <w:p w14:paraId="29BD4335" w14:textId="77777777" w:rsidR="00FA5F32" w:rsidRDefault="00FA5F32" w:rsidP="00FA5F32">
      <w:pPr>
        <w:rPr>
          <w:rFonts w:ascii="Arial" w:eastAsia="Arial" w:hAnsi="Arial" w:cs="Arial"/>
        </w:rPr>
      </w:pPr>
    </w:p>
    <w:p w14:paraId="5CC81AAC" w14:textId="77777777" w:rsidR="00FA5F32" w:rsidRDefault="00FA5F32" w:rsidP="00FA5F32">
      <w:pPr>
        <w:rPr>
          <w:rFonts w:ascii="Arial" w:eastAsia="Arial" w:hAnsi="Arial" w:cs="Arial"/>
        </w:rPr>
      </w:pPr>
    </w:p>
    <w:p w14:paraId="03B43133" w14:textId="77777777" w:rsidR="00FA5F32" w:rsidRDefault="00FA5F32" w:rsidP="00FA5F32">
      <w:pPr>
        <w:rPr>
          <w:rFonts w:ascii="Arial" w:eastAsia="Arial" w:hAnsi="Arial" w:cs="Arial"/>
        </w:rPr>
      </w:pPr>
    </w:p>
    <w:p w14:paraId="32D0168B" w14:textId="77777777" w:rsidR="00FA5F32" w:rsidRDefault="00FA5F32" w:rsidP="00FA5F32">
      <w:pPr>
        <w:rPr>
          <w:rFonts w:ascii="Arial" w:eastAsia="Arial" w:hAnsi="Arial" w:cs="Arial"/>
        </w:rPr>
      </w:pPr>
      <w:r>
        <w:rPr>
          <w:rFonts w:ascii="Arial" w:eastAsia="Arial" w:hAnsi="Arial" w:cs="Arial"/>
        </w:rPr>
        <w:t>Atentamente,</w:t>
      </w:r>
    </w:p>
    <w:p w14:paraId="73FDA1FE" w14:textId="77777777" w:rsidR="00FA5F32" w:rsidRDefault="00FA5F32" w:rsidP="00FA5F32">
      <w:pPr>
        <w:rPr>
          <w:rFonts w:ascii="Arial" w:eastAsia="Arial" w:hAnsi="Arial" w:cs="Arial"/>
        </w:rPr>
      </w:pPr>
    </w:p>
    <w:p w14:paraId="643C82C2" w14:textId="77777777" w:rsidR="00FA5F32" w:rsidRDefault="00FA5F32" w:rsidP="00FA5F32">
      <w:pPr>
        <w:rPr>
          <w:rFonts w:ascii="Arial" w:eastAsia="Arial" w:hAnsi="Arial" w:cs="Arial"/>
        </w:rPr>
      </w:pPr>
    </w:p>
    <w:p w14:paraId="0071457D" w14:textId="77777777" w:rsidR="00FA5F32" w:rsidRDefault="00FA5F32" w:rsidP="00FA5F32">
      <w:pPr>
        <w:rPr>
          <w:rFonts w:ascii="Arial" w:eastAsia="Arial" w:hAnsi="Arial" w:cs="Arial"/>
        </w:rPr>
      </w:pPr>
    </w:p>
    <w:p w14:paraId="14838D4D" w14:textId="77777777" w:rsidR="00FA5F32" w:rsidRDefault="00FA5F32" w:rsidP="00FA5F32">
      <w:pPr>
        <w:rPr>
          <w:rFonts w:ascii="Arial" w:eastAsia="Arial" w:hAnsi="Arial" w:cs="Arial"/>
        </w:rPr>
      </w:pPr>
    </w:p>
    <w:p w14:paraId="15D081FE" w14:textId="77777777" w:rsidR="00FA5F32" w:rsidRDefault="00FA5F32" w:rsidP="00FA5F32">
      <w:pPr>
        <w:rPr>
          <w:rFonts w:ascii="Arial" w:eastAsia="Arial" w:hAnsi="Arial" w:cs="Arial"/>
        </w:rPr>
      </w:pPr>
    </w:p>
    <w:p w14:paraId="7B17A308" w14:textId="77777777" w:rsidR="00FA5F32" w:rsidRDefault="00FA5F32" w:rsidP="00FA5F32">
      <w:pPr>
        <w:rPr>
          <w:rFonts w:ascii="Arial" w:eastAsia="Arial" w:hAnsi="Arial" w:cs="Arial"/>
          <w:highlight w:val="white"/>
        </w:rPr>
      </w:pPr>
      <w:r>
        <w:rPr>
          <w:rFonts w:ascii="Arial" w:eastAsia="Arial" w:hAnsi="Arial" w:cs="Arial"/>
          <w:highlight w:val="white"/>
        </w:rPr>
        <w:t>Dr. Jorge Herrera Murillo</w:t>
      </w:r>
    </w:p>
    <w:p w14:paraId="54D6637A" w14:textId="77777777" w:rsidR="00FA5F32" w:rsidRDefault="00FA5F32" w:rsidP="00FA5F32">
      <w:pPr>
        <w:rPr>
          <w:rFonts w:ascii="Arial" w:eastAsia="Arial" w:hAnsi="Arial" w:cs="Arial"/>
          <w:highlight w:val="white"/>
        </w:rPr>
      </w:pPr>
      <w:r>
        <w:rPr>
          <w:rFonts w:ascii="Arial" w:eastAsia="Arial" w:hAnsi="Arial" w:cs="Arial"/>
          <w:highlight w:val="white"/>
        </w:rPr>
        <w:t xml:space="preserve">Vicerrector de Investigación </w:t>
      </w:r>
    </w:p>
    <w:p w14:paraId="3FB32167" w14:textId="77777777" w:rsidR="00FA5F32" w:rsidRDefault="00FA5F32" w:rsidP="00FA5F32">
      <w:pPr>
        <w:rPr>
          <w:rFonts w:ascii="Arial" w:eastAsia="Arial" w:hAnsi="Arial" w:cs="Arial"/>
          <w:highlight w:val="white"/>
        </w:rPr>
      </w:pPr>
      <w:r>
        <w:rPr>
          <w:rFonts w:ascii="Arial" w:eastAsia="Arial" w:hAnsi="Arial" w:cs="Arial"/>
          <w:highlight w:val="white"/>
        </w:rPr>
        <w:t>Consejo Coordinador</w:t>
      </w:r>
    </w:p>
    <w:p w14:paraId="56153D57" w14:textId="77777777" w:rsidR="00FA5F32" w:rsidRDefault="00FA5F32" w:rsidP="00FA5F32">
      <w:pPr>
        <w:rPr>
          <w:rFonts w:ascii="Arial" w:eastAsia="Arial" w:hAnsi="Arial" w:cs="Arial"/>
          <w:highlight w:val="white"/>
        </w:rPr>
      </w:pPr>
      <w:r>
        <w:rPr>
          <w:rFonts w:ascii="Arial" w:eastAsia="Arial" w:hAnsi="Arial" w:cs="Arial"/>
          <w:highlight w:val="white"/>
        </w:rPr>
        <w:t>Sistema de Información Documental</w:t>
      </w:r>
    </w:p>
    <w:p w14:paraId="07DF130B" w14:textId="77777777" w:rsidR="00FA5F32" w:rsidRDefault="00FA5F32" w:rsidP="00FA5F32">
      <w:pPr>
        <w:rPr>
          <w:rFonts w:ascii="Arial" w:eastAsia="Arial" w:hAnsi="Arial" w:cs="Arial"/>
        </w:rPr>
      </w:pPr>
    </w:p>
    <w:p w14:paraId="13EA37B5" w14:textId="77777777" w:rsidR="00FA5F32" w:rsidRPr="00820102" w:rsidRDefault="00FA5F32" w:rsidP="00FA5F32">
      <w:pPr>
        <w:widowControl w:val="0"/>
        <w:autoSpaceDE w:val="0"/>
        <w:rPr>
          <w:rFonts w:ascii="Arial" w:eastAsia="Droid Sans" w:hAnsi="Arial" w:cs="Arial"/>
          <w:kern w:val="1"/>
          <w:sz w:val="22"/>
          <w:szCs w:val="22"/>
          <w:lang w:eastAsia="hi-IN" w:bidi="hi-IN"/>
        </w:rPr>
      </w:pPr>
    </w:p>
    <w:p w14:paraId="3E3C2548" w14:textId="77777777" w:rsidR="00FA5F32" w:rsidRDefault="00FA5F32"/>
    <w:sectPr w:rsidR="00FA5F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roid Sans">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D3842"/>
    <w:multiLevelType w:val="hybridMultilevel"/>
    <w:tmpl w:val="8E584F8E"/>
    <w:lvl w:ilvl="0" w:tplc="04090013">
      <w:start w:val="1"/>
      <w:numFmt w:val="upperRoman"/>
      <w:lvlText w:val="%1."/>
      <w:lvlJc w:val="right"/>
      <w:pPr>
        <w:ind w:left="720" w:hanging="360"/>
      </w:pPr>
    </w:lvl>
    <w:lvl w:ilvl="1" w:tplc="803AD75E">
      <w:start w:val="1"/>
      <w:numFmt w:val="upp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16974"/>
    <w:multiLevelType w:val="multilevel"/>
    <w:tmpl w:val="F00CBD64"/>
    <w:lvl w:ilvl="0">
      <w:start w:val="1"/>
      <w:numFmt w:val="upp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254FF2"/>
    <w:multiLevelType w:val="multilevel"/>
    <w:tmpl w:val="6E82FF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0EB2971"/>
    <w:multiLevelType w:val="hybridMultilevel"/>
    <w:tmpl w:val="93F46518"/>
    <w:lvl w:ilvl="0" w:tplc="E7B4653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16763"/>
    <w:multiLevelType w:val="multilevel"/>
    <w:tmpl w:val="FAE4A356"/>
    <w:lvl w:ilvl="0">
      <w:start w:val="1"/>
      <w:numFmt w:val="upperRoman"/>
      <w:lvlText w:val="%1."/>
      <w:lvlJc w:val="right"/>
      <w:pPr>
        <w:ind w:left="1440" w:hanging="360"/>
      </w:pPr>
      <w:rPr>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667A2913"/>
    <w:multiLevelType w:val="hybridMultilevel"/>
    <w:tmpl w:val="DB329712"/>
    <w:lvl w:ilvl="0" w:tplc="140A0015">
      <w:start w:val="9"/>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5E34CFA"/>
    <w:multiLevelType w:val="hybridMultilevel"/>
    <w:tmpl w:val="B5CE3580"/>
    <w:lvl w:ilvl="0" w:tplc="CA28F9A6">
      <w:start w:val="1"/>
      <w:numFmt w:val="upperRoman"/>
      <w:lvlText w:val="%1."/>
      <w:lvlJc w:val="right"/>
      <w:pPr>
        <w:ind w:left="1559" w:hanging="588"/>
      </w:pPr>
      <w:rPr>
        <w:rFonts w:hint="default"/>
        <w:b/>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32"/>
    <w:rsid w:val="005635DF"/>
    <w:rsid w:val="00FA5F3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3849"/>
  <w15:chartTrackingRefBased/>
  <w15:docId w15:val="{41FFEDB2-18CE-4393-92D9-6A0C5A0D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32"/>
    <w:pPr>
      <w:suppressAutoHyphens/>
      <w:spacing w:after="0" w:line="240" w:lineRule="auto"/>
      <w:jc w:val="both"/>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rsid w:val="00FA5F32"/>
    <w:pPr>
      <w:keepNext/>
      <w:spacing w:line="360" w:lineRule="auto"/>
      <w:outlineLvl w:val="0"/>
    </w:pPr>
    <w:rPr>
      <w:rFonts w:ascii="Arial" w:hAnsi="Arial" w:cs="Arial"/>
      <w:b/>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 con viñeta,Tablas,Cuadros,figuras y gráficos,Bulletr List Paragraph"/>
    <w:basedOn w:val="Normal"/>
    <w:uiPriority w:val="34"/>
    <w:qFormat/>
    <w:rsid w:val="00FA5F32"/>
    <w:pPr>
      <w:ind w:left="708"/>
    </w:pPr>
  </w:style>
  <w:style w:type="character" w:customStyle="1" w:styleId="Ttulo1Car">
    <w:name w:val="Título 1 Car"/>
    <w:basedOn w:val="Fuentedeprrafopredeter"/>
    <w:link w:val="Ttulo1"/>
    <w:uiPriority w:val="9"/>
    <w:qFormat/>
    <w:rsid w:val="00FA5F32"/>
    <w:rPr>
      <w:rFonts w:ascii="Arial" w:eastAsia="Times New Roman" w:hAnsi="Arial" w:cs="Arial"/>
      <w:b/>
      <w:bCs/>
      <w:iCs/>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2665</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CARTIN  BRENES</dc:creator>
  <cp:keywords/>
  <dc:description/>
  <cp:lastModifiedBy>ADA CARTIN  BRENES</cp:lastModifiedBy>
  <cp:revision>1</cp:revision>
  <dcterms:created xsi:type="dcterms:W3CDTF">2021-07-21T16:35:00Z</dcterms:created>
  <dcterms:modified xsi:type="dcterms:W3CDTF">2021-07-21T16:36:00Z</dcterms:modified>
</cp:coreProperties>
</file>