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B309CD" w14:textId="77777777" w:rsidR="00A7713C" w:rsidRPr="00BA3D6F" w:rsidRDefault="00A7713C" w:rsidP="00A7713C">
      <w:pPr>
        <w:pStyle w:val="Ttulo1"/>
        <w:spacing w:line="240" w:lineRule="auto"/>
        <w:jc w:val="center"/>
        <w:rPr>
          <w:rFonts w:cs="Arial"/>
          <w:b w:val="0"/>
          <w:iCs w:val="0"/>
          <w:lang w:val="es-CR"/>
        </w:rPr>
      </w:pPr>
      <w:r w:rsidRPr="00BA3D6F">
        <w:rPr>
          <w:rFonts w:cs="Arial"/>
          <w:bCs w:val="0"/>
          <w:lang w:val="es-CR"/>
        </w:rPr>
        <w:t xml:space="preserve">UNA-GACETA </w:t>
      </w:r>
      <w:proofErr w:type="spellStart"/>
      <w:r w:rsidRPr="00BA3D6F">
        <w:rPr>
          <w:rFonts w:cs="Arial"/>
          <w:bCs w:val="0"/>
          <w:lang w:val="es-CR"/>
        </w:rPr>
        <w:t>N.°</w:t>
      </w:r>
      <w:proofErr w:type="spellEnd"/>
      <w:r w:rsidRPr="00BA3D6F">
        <w:rPr>
          <w:rFonts w:cs="Arial"/>
          <w:bCs w:val="0"/>
          <w:lang w:val="es-CR"/>
        </w:rPr>
        <w:t xml:space="preserve"> 0</w:t>
      </w:r>
      <w:r>
        <w:rPr>
          <w:rFonts w:cs="Arial"/>
          <w:bCs w:val="0"/>
          <w:lang w:val="es-CR"/>
        </w:rPr>
        <w:t>5</w:t>
      </w:r>
      <w:r w:rsidRPr="00BA3D6F">
        <w:rPr>
          <w:rFonts w:cs="Arial"/>
          <w:bCs w:val="0"/>
          <w:lang w:val="es-CR"/>
        </w:rPr>
        <w:t xml:space="preserve">-2022 </w:t>
      </w:r>
      <w:bookmarkStart w:id="0" w:name="_Toc49961956"/>
      <w:bookmarkStart w:id="1" w:name="_Toc80190462"/>
      <w:r w:rsidRPr="00BA3D6F">
        <w:rPr>
          <w:rFonts w:cs="Arial"/>
          <w:lang w:val="es-CR"/>
        </w:rPr>
        <w:t xml:space="preserve">AL </w:t>
      </w:r>
      <w:bookmarkEnd w:id="0"/>
      <w:bookmarkEnd w:id="1"/>
      <w:r>
        <w:rPr>
          <w:rFonts w:cs="Arial"/>
          <w:lang w:val="es-CR"/>
        </w:rPr>
        <w:t>1</w:t>
      </w:r>
      <w:r w:rsidRPr="00BA3D6F">
        <w:rPr>
          <w:rFonts w:cs="Arial"/>
          <w:lang w:val="es-CR"/>
        </w:rPr>
        <w:t xml:space="preserve"> DE </w:t>
      </w:r>
      <w:r>
        <w:rPr>
          <w:rFonts w:cs="Arial"/>
          <w:lang w:val="es-CR"/>
        </w:rPr>
        <w:t>ABRIL</w:t>
      </w:r>
      <w:r w:rsidRPr="00BA3D6F">
        <w:rPr>
          <w:rFonts w:cs="Arial"/>
          <w:lang w:val="es-CR"/>
        </w:rPr>
        <w:t xml:space="preserve"> DE 2022</w:t>
      </w:r>
    </w:p>
    <w:p w14:paraId="50487DEF" w14:textId="77777777" w:rsidR="00BA09F2" w:rsidRDefault="00BA09F2" w:rsidP="00BA09F2">
      <w:pPr>
        <w:ind w:right="6"/>
        <w:jc w:val="both"/>
        <w:rPr>
          <w:rFonts w:ascii="Arial" w:hAnsi="Arial" w:cs="Arial"/>
          <w:szCs w:val="24"/>
          <w:lang w:val="es-ES" w:eastAsia="es-CR"/>
        </w:rPr>
      </w:pPr>
    </w:p>
    <w:p w14:paraId="08142760" w14:textId="77777777" w:rsidR="00BA09F2" w:rsidRPr="005C0CDA" w:rsidRDefault="00BA09F2" w:rsidP="00BA09F2">
      <w:pPr>
        <w:ind w:right="6"/>
        <w:jc w:val="center"/>
        <w:rPr>
          <w:rFonts w:ascii="Arial" w:hAnsi="Arial" w:cs="Arial"/>
          <w:b/>
          <w:bCs/>
          <w:sz w:val="24"/>
          <w:szCs w:val="24"/>
          <w:lang w:val="es-ES" w:eastAsia="es-CR"/>
        </w:rPr>
      </w:pPr>
      <w:r w:rsidRPr="005C0CDA">
        <w:rPr>
          <w:rFonts w:ascii="Arial" w:hAnsi="Arial" w:cs="Arial"/>
          <w:b/>
          <w:bCs/>
          <w:sz w:val="24"/>
          <w:szCs w:val="24"/>
          <w:lang w:val="es-ES" w:eastAsia="es-CR"/>
        </w:rPr>
        <w:t>ACUERDOS GENERALES – VICERRECTORÍA DE ADMINISTRACIÓN</w:t>
      </w:r>
    </w:p>
    <w:p w14:paraId="0837306C" w14:textId="77777777" w:rsidR="00BA09F2" w:rsidRDefault="00BA09F2" w:rsidP="00BA09F2">
      <w:pPr>
        <w:ind w:right="6"/>
        <w:jc w:val="both"/>
        <w:rPr>
          <w:rFonts w:ascii="Arial" w:hAnsi="Arial" w:cs="Arial"/>
          <w:szCs w:val="24"/>
          <w:lang w:val="es-ES" w:eastAsia="es-CR"/>
        </w:rPr>
      </w:pPr>
    </w:p>
    <w:p w14:paraId="48494898" w14:textId="77777777" w:rsidR="00BA09F2" w:rsidRDefault="00BA09F2" w:rsidP="00BA09F2">
      <w:pPr>
        <w:ind w:right="6"/>
        <w:jc w:val="both"/>
        <w:rPr>
          <w:rFonts w:ascii="Arial" w:hAnsi="Arial" w:cs="Arial"/>
          <w:szCs w:val="24"/>
          <w:lang w:val="es-ES" w:eastAsia="es-CR"/>
        </w:rPr>
      </w:pPr>
    </w:p>
    <w:p w14:paraId="561F0488" w14:textId="4CF3EA9E" w:rsidR="00BA09F2" w:rsidRPr="00F3576E" w:rsidRDefault="00BA09F2" w:rsidP="00BA09F2">
      <w:pPr>
        <w:ind w:right="6"/>
        <w:jc w:val="center"/>
        <w:rPr>
          <w:rFonts w:ascii="Arial" w:hAnsi="Arial" w:cs="Arial"/>
          <w:b/>
          <w:bCs/>
          <w:sz w:val="24"/>
          <w:szCs w:val="24"/>
          <w:lang w:val="es-ES" w:eastAsia="es-CR"/>
        </w:rPr>
      </w:pPr>
      <w:r w:rsidRPr="00F3576E">
        <w:rPr>
          <w:rFonts w:ascii="Arial" w:hAnsi="Arial" w:cs="Arial"/>
          <w:b/>
          <w:bCs/>
          <w:sz w:val="24"/>
          <w:szCs w:val="24"/>
          <w:lang w:val="es-ES" w:eastAsia="es-CR"/>
        </w:rPr>
        <w:t>UNA-VADM-RESO-046-2022</w:t>
      </w:r>
      <w:r>
        <w:rPr>
          <w:rFonts w:ascii="Arial" w:hAnsi="Arial" w:cs="Arial"/>
          <w:b/>
          <w:bCs/>
          <w:sz w:val="24"/>
          <w:szCs w:val="24"/>
          <w:lang w:val="es-ES" w:eastAsia="es-CR"/>
        </w:rPr>
        <w:t xml:space="preserve"> DEL 17 DE MAZO DEL 2022</w:t>
      </w:r>
    </w:p>
    <w:p w14:paraId="7AFE0A8B" w14:textId="7908A206" w:rsidR="007E7C85" w:rsidRDefault="00BA09F2">
      <w:pPr>
        <w:rPr>
          <w:lang w:val="es-ES"/>
        </w:rPr>
      </w:pPr>
      <w:r>
        <w:rPr>
          <w:lang w:val="es-ES"/>
        </w:rPr>
        <w:br/>
      </w:r>
    </w:p>
    <w:p w14:paraId="7F85CB6E" w14:textId="77777777" w:rsidR="00BA09F2" w:rsidRDefault="00BA09F2" w:rsidP="00BA09F2">
      <w:pPr>
        <w:rPr>
          <w:rFonts w:ascii="Meiryo" w:eastAsia="Meiryo" w:hAnsi="Meiryo" w:cs="Meiryo"/>
          <w:b/>
        </w:rPr>
      </w:pP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640"/>
        <w:gridCol w:w="3046"/>
        <w:gridCol w:w="3054"/>
        <w:gridCol w:w="1474"/>
      </w:tblGrid>
      <w:tr w:rsidR="00BA09F2" w:rsidRPr="00B74402" w14:paraId="1C2D992F" w14:textId="77777777" w:rsidTr="008C0FEE">
        <w:trPr>
          <w:trHeight w:val="551"/>
        </w:trPr>
        <w:tc>
          <w:tcPr>
            <w:tcW w:w="1640" w:type="dxa"/>
            <w:vMerge w:val="restart"/>
          </w:tcPr>
          <w:p w14:paraId="4ADA2476" w14:textId="77777777" w:rsidR="00BA09F2" w:rsidRPr="00B74402" w:rsidRDefault="00BA09F2" w:rsidP="008C0FEE">
            <w:pPr>
              <w:rPr>
                <w:rFonts w:ascii="Arial" w:hAnsi="Arial" w:cs="Arial"/>
                <w:bCs/>
                <w:kern w:val="36"/>
                <w:sz w:val="16"/>
                <w:szCs w:val="16"/>
              </w:rPr>
            </w:pPr>
            <w:r w:rsidRPr="00B74402">
              <w:rPr>
                <w:rFonts w:ascii="Arial" w:hAnsi="Arial"/>
                <w:noProof/>
                <w:szCs w:val="24"/>
                <w:lang w:val="es-ES" w:eastAsia="es-ES"/>
              </w:rPr>
              <w:drawing>
                <wp:anchor distT="0" distB="0" distL="114300" distR="114300" simplePos="0" relativeHeight="251659264" behindDoc="1" locked="0" layoutInCell="1" allowOverlap="1" wp14:anchorId="50C1CB22" wp14:editId="359AB670">
                  <wp:simplePos x="0" y="0"/>
                  <wp:positionH relativeFrom="column">
                    <wp:posOffset>-5715</wp:posOffset>
                  </wp:positionH>
                  <wp:positionV relativeFrom="paragraph">
                    <wp:posOffset>496570</wp:posOffset>
                  </wp:positionV>
                  <wp:extent cx="942975" cy="496570"/>
                  <wp:effectExtent l="0" t="0" r="9525" b="0"/>
                  <wp:wrapTight wrapText="bothSides">
                    <wp:wrapPolygon edited="0">
                      <wp:start x="0" y="0"/>
                      <wp:lineTo x="0" y="20716"/>
                      <wp:lineTo x="21382" y="20716"/>
                      <wp:lineTo x="21382" y="0"/>
                      <wp:lineTo x="0" y="0"/>
                    </wp:wrapPolygon>
                  </wp:wrapTight>
                  <wp:docPr id="7" name="Imagen 7"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Logotipo, nombre de la empresa&#10;&#10;Descripción generada automáticament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942975" cy="4965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3046" w:type="dxa"/>
            <w:vMerge w:val="restart"/>
          </w:tcPr>
          <w:p w14:paraId="2DB5931E" w14:textId="77777777" w:rsidR="00BA09F2" w:rsidRPr="00B74402" w:rsidRDefault="00BA09F2" w:rsidP="008C0FEE">
            <w:pPr>
              <w:widowControl w:val="0"/>
              <w:jc w:val="center"/>
              <w:rPr>
                <w:rFonts w:ascii="Arial" w:hAnsi="Arial" w:cs="Arial"/>
                <w:bCs/>
                <w:kern w:val="36"/>
                <w:sz w:val="16"/>
                <w:szCs w:val="16"/>
              </w:rPr>
            </w:pPr>
            <w:r w:rsidRPr="00B74402">
              <w:rPr>
                <w:rFonts w:ascii="Arial" w:hAnsi="Arial"/>
                <w:b/>
                <w:lang w:val="es-ES" w:eastAsia="es-ES"/>
              </w:rPr>
              <w:t>PROVEEDURIA INSTITUCIONAL</w:t>
            </w:r>
          </w:p>
        </w:tc>
        <w:tc>
          <w:tcPr>
            <w:tcW w:w="3054" w:type="dxa"/>
          </w:tcPr>
          <w:p w14:paraId="29D9ADFB" w14:textId="77777777" w:rsidR="00BA09F2" w:rsidRPr="00B74402" w:rsidRDefault="00BA09F2" w:rsidP="008C0FEE">
            <w:pPr>
              <w:rPr>
                <w:rFonts w:ascii="Segoe UI" w:hAnsi="Segoe UI" w:cs="Segoe UI"/>
                <w:sz w:val="21"/>
                <w:szCs w:val="21"/>
                <w:lang w:eastAsia="es-MX"/>
              </w:rPr>
            </w:pPr>
            <w:r w:rsidRPr="00B74402">
              <w:rPr>
                <w:rFonts w:ascii="Arial" w:hAnsi="Arial" w:cs="Arial"/>
                <w:bCs/>
                <w:kern w:val="36"/>
                <w:sz w:val="16"/>
                <w:szCs w:val="16"/>
              </w:rPr>
              <w:t>Código: UNA-PI-MAOF-001-2022</w:t>
            </w:r>
          </w:p>
        </w:tc>
        <w:tc>
          <w:tcPr>
            <w:tcW w:w="1474" w:type="dxa"/>
            <w:vMerge w:val="restart"/>
          </w:tcPr>
          <w:p w14:paraId="1EF445FC" w14:textId="77777777" w:rsidR="00BA09F2" w:rsidRPr="00B74402" w:rsidRDefault="00BA09F2" w:rsidP="008C0FEE">
            <w:pPr>
              <w:rPr>
                <w:rFonts w:ascii="Arial" w:hAnsi="Arial" w:cs="Arial"/>
                <w:bCs/>
                <w:kern w:val="36"/>
                <w:sz w:val="16"/>
                <w:szCs w:val="16"/>
              </w:rPr>
            </w:pPr>
            <w:r w:rsidRPr="00B74402">
              <w:rPr>
                <w:rFonts w:ascii="Arial" w:hAnsi="Arial"/>
                <w:noProof/>
                <w:szCs w:val="24"/>
                <w:lang w:val="es-ES" w:eastAsia="es-ES"/>
              </w:rPr>
              <w:drawing>
                <wp:anchor distT="0" distB="0" distL="114300" distR="114300" simplePos="0" relativeHeight="251660288" behindDoc="0" locked="0" layoutInCell="1" allowOverlap="1" wp14:anchorId="0B55AD6C" wp14:editId="70EACDB1">
                  <wp:simplePos x="0" y="0"/>
                  <wp:positionH relativeFrom="column">
                    <wp:posOffset>-8890</wp:posOffset>
                  </wp:positionH>
                  <wp:positionV relativeFrom="paragraph">
                    <wp:posOffset>251460</wp:posOffset>
                  </wp:positionV>
                  <wp:extent cx="847090" cy="1057275"/>
                  <wp:effectExtent l="0" t="0" r="0" b="9525"/>
                  <wp:wrapSquare wrapText="bothSides"/>
                  <wp:docPr id="6" name="Imagen 6"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Logotipo, nombre de la empresa&#10;&#10;Descripción generada automáticament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47090" cy="10572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BA09F2" w:rsidRPr="00B74402" w14:paraId="20F52423" w14:textId="77777777" w:rsidTr="008C0FEE">
        <w:trPr>
          <w:trHeight w:val="239"/>
        </w:trPr>
        <w:tc>
          <w:tcPr>
            <w:tcW w:w="1640" w:type="dxa"/>
            <w:vMerge/>
          </w:tcPr>
          <w:p w14:paraId="1C5A623D" w14:textId="77777777" w:rsidR="00BA09F2" w:rsidRPr="00B74402" w:rsidRDefault="00BA09F2" w:rsidP="008C0FEE">
            <w:pPr>
              <w:rPr>
                <w:rFonts w:ascii="Arial" w:hAnsi="Arial" w:cs="Arial"/>
                <w:bCs/>
                <w:kern w:val="36"/>
                <w:sz w:val="16"/>
                <w:szCs w:val="16"/>
              </w:rPr>
            </w:pPr>
          </w:p>
        </w:tc>
        <w:tc>
          <w:tcPr>
            <w:tcW w:w="3046" w:type="dxa"/>
            <w:vMerge/>
          </w:tcPr>
          <w:p w14:paraId="5277808C" w14:textId="77777777" w:rsidR="00BA09F2" w:rsidRPr="00B74402" w:rsidRDefault="00BA09F2" w:rsidP="008C0FEE">
            <w:pPr>
              <w:rPr>
                <w:rFonts w:ascii="Arial" w:hAnsi="Arial" w:cs="Arial"/>
                <w:bCs/>
                <w:kern w:val="36"/>
                <w:sz w:val="16"/>
                <w:szCs w:val="16"/>
              </w:rPr>
            </w:pPr>
          </w:p>
        </w:tc>
        <w:tc>
          <w:tcPr>
            <w:tcW w:w="3054" w:type="dxa"/>
          </w:tcPr>
          <w:p w14:paraId="4D8B5226" w14:textId="77777777" w:rsidR="00BA09F2" w:rsidRPr="00B74402" w:rsidRDefault="00BA09F2" w:rsidP="008C0FEE">
            <w:pPr>
              <w:rPr>
                <w:rFonts w:ascii="Arial" w:hAnsi="Arial" w:cs="Arial"/>
                <w:bCs/>
                <w:kern w:val="36"/>
                <w:sz w:val="16"/>
                <w:szCs w:val="16"/>
              </w:rPr>
            </w:pPr>
            <w:r w:rsidRPr="00B74402">
              <w:rPr>
                <w:rFonts w:ascii="Arial" w:hAnsi="Arial" w:cs="Arial"/>
                <w:bCs/>
                <w:kern w:val="36"/>
                <w:sz w:val="16"/>
                <w:szCs w:val="16"/>
              </w:rPr>
              <w:t>Fecha:21/07/2021</w:t>
            </w:r>
          </w:p>
        </w:tc>
        <w:tc>
          <w:tcPr>
            <w:tcW w:w="1474" w:type="dxa"/>
            <w:vMerge/>
          </w:tcPr>
          <w:p w14:paraId="74DB6D18" w14:textId="77777777" w:rsidR="00BA09F2" w:rsidRPr="00B74402" w:rsidRDefault="00BA09F2" w:rsidP="008C0FEE">
            <w:pPr>
              <w:rPr>
                <w:rFonts w:ascii="Arial" w:hAnsi="Arial" w:cs="Arial"/>
                <w:bCs/>
                <w:kern w:val="36"/>
                <w:sz w:val="16"/>
                <w:szCs w:val="16"/>
              </w:rPr>
            </w:pPr>
          </w:p>
        </w:tc>
      </w:tr>
      <w:tr w:rsidR="00BA09F2" w:rsidRPr="00B74402" w14:paraId="251A10DB" w14:textId="77777777" w:rsidTr="008C0FEE">
        <w:trPr>
          <w:trHeight w:val="284"/>
        </w:trPr>
        <w:tc>
          <w:tcPr>
            <w:tcW w:w="1640" w:type="dxa"/>
            <w:vMerge/>
          </w:tcPr>
          <w:p w14:paraId="77781446" w14:textId="77777777" w:rsidR="00BA09F2" w:rsidRPr="00B74402" w:rsidRDefault="00BA09F2" w:rsidP="008C0FEE">
            <w:pPr>
              <w:rPr>
                <w:rFonts w:ascii="Arial" w:hAnsi="Arial" w:cs="Arial"/>
                <w:bCs/>
                <w:kern w:val="36"/>
                <w:sz w:val="16"/>
                <w:szCs w:val="16"/>
              </w:rPr>
            </w:pPr>
          </w:p>
        </w:tc>
        <w:tc>
          <w:tcPr>
            <w:tcW w:w="3046" w:type="dxa"/>
            <w:vMerge w:val="restart"/>
          </w:tcPr>
          <w:p w14:paraId="54AEBF29" w14:textId="77777777" w:rsidR="00BA09F2" w:rsidRPr="00B74402" w:rsidRDefault="00BA09F2" w:rsidP="008C0FEE">
            <w:pPr>
              <w:widowControl w:val="0"/>
              <w:jc w:val="center"/>
              <w:rPr>
                <w:rFonts w:ascii="Arial" w:hAnsi="Arial" w:cs="Arial"/>
                <w:bCs/>
                <w:kern w:val="36"/>
                <w:sz w:val="16"/>
                <w:szCs w:val="16"/>
              </w:rPr>
            </w:pPr>
            <w:r w:rsidRPr="00B74402">
              <w:rPr>
                <w:rFonts w:ascii="Helvetica Neue" w:hAnsi="Helvetica Neue" w:cs="Helvetica Neue"/>
                <w:sz w:val="28"/>
                <w:szCs w:val="28"/>
                <w:lang w:val="es-ES" w:eastAsia="es-ES"/>
              </w:rPr>
              <w:t>Manual de Organización y Funciones</w:t>
            </w:r>
          </w:p>
        </w:tc>
        <w:tc>
          <w:tcPr>
            <w:tcW w:w="3054" w:type="dxa"/>
          </w:tcPr>
          <w:p w14:paraId="4EE859F1" w14:textId="77777777" w:rsidR="00BA09F2" w:rsidRPr="00B74402" w:rsidRDefault="00BA09F2" w:rsidP="008C0FEE">
            <w:pPr>
              <w:rPr>
                <w:rFonts w:ascii="Arial" w:hAnsi="Arial" w:cs="Arial"/>
                <w:bCs/>
                <w:kern w:val="36"/>
                <w:sz w:val="16"/>
                <w:szCs w:val="16"/>
              </w:rPr>
            </w:pPr>
            <w:r w:rsidRPr="00B74402">
              <w:rPr>
                <w:rFonts w:ascii="Arial" w:hAnsi="Arial" w:cs="Arial"/>
                <w:bCs/>
                <w:kern w:val="36"/>
                <w:sz w:val="16"/>
                <w:szCs w:val="16"/>
              </w:rPr>
              <w:t>Lugar: Heredia</w:t>
            </w:r>
          </w:p>
        </w:tc>
        <w:tc>
          <w:tcPr>
            <w:tcW w:w="1474" w:type="dxa"/>
            <w:vMerge/>
          </w:tcPr>
          <w:p w14:paraId="42CF486B" w14:textId="77777777" w:rsidR="00BA09F2" w:rsidRPr="00B74402" w:rsidRDefault="00BA09F2" w:rsidP="008C0FEE">
            <w:pPr>
              <w:rPr>
                <w:rFonts w:ascii="Arial" w:hAnsi="Arial" w:cs="Arial"/>
                <w:bCs/>
                <w:kern w:val="36"/>
                <w:sz w:val="16"/>
                <w:szCs w:val="16"/>
              </w:rPr>
            </w:pPr>
          </w:p>
        </w:tc>
      </w:tr>
      <w:tr w:rsidR="00BA09F2" w:rsidRPr="00B74402" w14:paraId="73115FB6" w14:textId="77777777" w:rsidTr="008C0FEE">
        <w:trPr>
          <w:trHeight w:val="235"/>
        </w:trPr>
        <w:tc>
          <w:tcPr>
            <w:tcW w:w="1640" w:type="dxa"/>
            <w:vMerge/>
          </w:tcPr>
          <w:p w14:paraId="74056F2E" w14:textId="77777777" w:rsidR="00BA09F2" w:rsidRPr="00B74402" w:rsidRDefault="00BA09F2" w:rsidP="008C0FEE">
            <w:pPr>
              <w:rPr>
                <w:rFonts w:ascii="Arial" w:hAnsi="Arial" w:cs="Arial"/>
                <w:bCs/>
                <w:kern w:val="36"/>
                <w:sz w:val="16"/>
                <w:szCs w:val="16"/>
              </w:rPr>
            </w:pPr>
          </w:p>
        </w:tc>
        <w:tc>
          <w:tcPr>
            <w:tcW w:w="3046" w:type="dxa"/>
            <w:vMerge/>
          </w:tcPr>
          <w:p w14:paraId="0F873ECF" w14:textId="77777777" w:rsidR="00BA09F2" w:rsidRPr="00B74402" w:rsidRDefault="00BA09F2" w:rsidP="008C0FEE">
            <w:pPr>
              <w:rPr>
                <w:rFonts w:ascii="Arial" w:hAnsi="Arial" w:cs="Arial"/>
                <w:bCs/>
                <w:kern w:val="36"/>
                <w:sz w:val="16"/>
                <w:szCs w:val="16"/>
              </w:rPr>
            </w:pPr>
          </w:p>
        </w:tc>
        <w:tc>
          <w:tcPr>
            <w:tcW w:w="3054" w:type="dxa"/>
          </w:tcPr>
          <w:p w14:paraId="528151DB" w14:textId="77777777" w:rsidR="00BA09F2" w:rsidRPr="00B74402" w:rsidRDefault="00BA09F2" w:rsidP="008C0FEE">
            <w:pPr>
              <w:rPr>
                <w:rFonts w:ascii="Arial" w:hAnsi="Arial" w:cs="Arial"/>
                <w:bCs/>
                <w:kern w:val="36"/>
                <w:sz w:val="16"/>
                <w:szCs w:val="16"/>
              </w:rPr>
            </w:pPr>
            <w:r w:rsidRPr="00B74402">
              <w:rPr>
                <w:rFonts w:ascii="Arial" w:hAnsi="Arial" w:cs="Arial"/>
                <w:bCs/>
                <w:kern w:val="36"/>
                <w:sz w:val="16"/>
                <w:szCs w:val="16"/>
              </w:rPr>
              <w:t>Número de versión: 1</w:t>
            </w:r>
          </w:p>
        </w:tc>
        <w:tc>
          <w:tcPr>
            <w:tcW w:w="1474" w:type="dxa"/>
            <w:vMerge/>
          </w:tcPr>
          <w:p w14:paraId="462E2369" w14:textId="77777777" w:rsidR="00BA09F2" w:rsidRPr="00B74402" w:rsidRDefault="00BA09F2" w:rsidP="008C0FEE">
            <w:pPr>
              <w:rPr>
                <w:rFonts w:ascii="Arial" w:hAnsi="Arial" w:cs="Arial"/>
                <w:bCs/>
                <w:kern w:val="36"/>
                <w:sz w:val="16"/>
                <w:szCs w:val="16"/>
              </w:rPr>
            </w:pPr>
          </w:p>
        </w:tc>
      </w:tr>
      <w:tr w:rsidR="00BA09F2" w:rsidRPr="00B74402" w14:paraId="0A55164F" w14:textId="77777777" w:rsidTr="008C0FEE">
        <w:trPr>
          <w:trHeight w:val="334"/>
        </w:trPr>
        <w:tc>
          <w:tcPr>
            <w:tcW w:w="1640" w:type="dxa"/>
            <w:vMerge/>
          </w:tcPr>
          <w:p w14:paraId="7C91D0E2" w14:textId="77777777" w:rsidR="00BA09F2" w:rsidRPr="00B74402" w:rsidRDefault="00BA09F2" w:rsidP="008C0FEE">
            <w:pPr>
              <w:rPr>
                <w:rFonts w:ascii="Arial" w:hAnsi="Arial" w:cs="Arial"/>
                <w:bCs/>
                <w:kern w:val="36"/>
                <w:sz w:val="16"/>
                <w:szCs w:val="16"/>
              </w:rPr>
            </w:pPr>
          </w:p>
        </w:tc>
        <w:tc>
          <w:tcPr>
            <w:tcW w:w="3046" w:type="dxa"/>
            <w:vMerge/>
          </w:tcPr>
          <w:p w14:paraId="01077367" w14:textId="77777777" w:rsidR="00BA09F2" w:rsidRPr="00B74402" w:rsidRDefault="00BA09F2" w:rsidP="008C0FEE">
            <w:pPr>
              <w:rPr>
                <w:rFonts w:ascii="Arial" w:hAnsi="Arial" w:cs="Arial"/>
                <w:bCs/>
                <w:kern w:val="36"/>
                <w:sz w:val="16"/>
                <w:szCs w:val="16"/>
              </w:rPr>
            </w:pPr>
          </w:p>
        </w:tc>
        <w:tc>
          <w:tcPr>
            <w:tcW w:w="3054" w:type="dxa"/>
          </w:tcPr>
          <w:p w14:paraId="15E2EF4B" w14:textId="77777777" w:rsidR="00BA09F2" w:rsidRPr="00B74402" w:rsidRDefault="00BA09F2" w:rsidP="008C0FEE">
            <w:pPr>
              <w:rPr>
                <w:rFonts w:ascii="Arial" w:hAnsi="Arial" w:cs="Arial"/>
                <w:bCs/>
                <w:kern w:val="36"/>
                <w:sz w:val="16"/>
                <w:szCs w:val="16"/>
              </w:rPr>
            </w:pPr>
            <w:r w:rsidRPr="00B74402">
              <w:rPr>
                <w:rFonts w:ascii="Arial" w:hAnsi="Arial" w:cs="Arial"/>
                <w:bCs/>
                <w:kern w:val="36"/>
                <w:sz w:val="16"/>
                <w:szCs w:val="16"/>
              </w:rPr>
              <w:t>Número de página:</w:t>
            </w:r>
            <w:r w:rsidRPr="00B74402">
              <w:rPr>
                <w:rFonts w:ascii="Arial" w:hAnsi="Arial" w:cs="Arial"/>
                <w:bCs/>
                <w:kern w:val="36"/>
                <w:sz w:val="16"/>
                <w:szCs w:val="16"/>
                <w:lang w:val="es-ES"/>
              </w:rPr>
              <w:t xml:space="preserve"> Página </w:t>
            </w:r>
            <w:r w:rsidRPr="00B74402">
              <w:rPr>
                <w:rFonts w:ascii="Arial" w:hAnsi="Arial" w:cs="Arial"/>
                <w:b/>
                <w:bCs/>
                <w:kern w:val="36"/>
                <w:sz w:val="16"/>
                <w:szCs w:val="16"/>
              </w:rPr>
              <w:fldChar w:fldCharType="begin"/>
            </w:r>
            <w:r w:rsidRPr="00B74402">
              <w:rPr>
                <w:rFonts w:ascii="Arial" w:hAnsi="Arial" w:cs="Arial"/>
                <w:b/>
                <w:bCs/>
                <w:kern w:val="36"/>
                <w:sz w:val="16"/>
                <w:szCs w:val="16"/>
              </w:rPr>
              <w:instrText>PAGE  \* Arabic  \* MERGEFORMAT</w:instrText>
            </w:r>
            <w:r w:rsidRPr="00B74402">
              <w:rPr>
                <w:rFonts w:ascii="Arial" w:hAnsi="Arial" w:cs="Arial"/>
                <w:b/>
                <w:bCs/>
                <w:kern w:val="36"/>
                <w:sz w:val="16"/>
                <w:szCs w:val="16"/>
              </w:rPr>
              <w:fldChar w:fldCharType="separate"/>
            </w:r>
            <w:r w:rsidRPr="008D7D14">
              <w:rPr>
                <w:rFonts w:ascii="Arial" w:hAnsi="Arial" w:cs="Arial"/>
                <w:b/>
                <w:bCs/>
                <w:noProof/>
                <w:kern w:val="36"/>
                <w:sz w:val="16"/>
                <w:szCs w:val="16"/>
                <w:lang w:val="es-ES"/>
              </w:rPr>
              <w:t>52</w:t>
            </w:r>
            <w:r w:rsidRPr="00B74402">
              <w:rPr>
                <w:rFonts w:ascii="Arial" w:hAnsi="Arial" w:cs="Arial"/>
                <w:b/>
                <w:bCs/>
                <w:kern w:val="36"/>
                <w:sz w:val="16"/>
                <w:szCs w:val="16"/>
              </w:rPr>
              <w:fldChar w:fldCharType="end"/>
            </w:r>
            <w:r w:rsidRPr="00B74402">
              <w:rPr>
                <w:rFonts w:ascii="Arial" w:hAnsi="Arial" w:cs="Arial"/>
                <w:bCs/>
                <w:kern w:val="36"/>
                <w:sz w:val="16"/>
                <w:szCs w:val="16"/>
                <w:lang w:val="es-ES"/>
              </w:rPr>
              <w:t xml:space="preserve"> de </w:t>
            </w:r>
            <w:r w:rsidRPr="00B74402">
              <w:rPr>
                <w:rFonts w:ascii="Arial" w:hAnsi="Arial" w:cs="Arial"/>
                <w:b/>
                <w:bCs/>
                <w:kern w:val="36"/>
                <w:sz w:val="16"/>
                <w:szCs w:val="16"/>
              </w:rPr>
              <w:fldChar w:fldCharType="begin"/>
            </w:r>
            <w:r w:rsidRPr="00B74402">
              <w:rPr>
                <w:rFonts w:ascii="Arial" w:hAnsi="Arial" w:cs="Arial"/>
                <w:b/>
                <w:bCs/>
                <w:kern w:val="36"/>
                <w:sz w:val="16"/>
                <w:szCs w:val="16"/>
              </w:rPr>
              <w:instrText>NUMPAGES  \* Arabic  \* MERGEFORMAT</w:instrText>
            </w:r>
            <w:r w:rsidRPr="00B74402">
              <w:rPr>
                <w:rFonts w:ascii="Arial" w:hAnsi="Arial" w:cs="Arial"/>
                <w:b/>
                <w:bCs/>
                <w:kern w:val="36"/>
                <w:sz w:val="16"/>
                <w:szCs w:val="16"/>
              </w:rPr>
              <w:fldChar w:fldCharType="separate"/>
            </w:r>
            <w:r w:rsidRPr="008D7D14">
              <w:rPr>
                <w:rFonts w:ascii="Arial" w:hAnsi="Arial" w:cs="Arial"/>
                <w:b/>
                <w:bCs/>
                <w:noProof/>
                <w:kern w:val="36"/>
                <w:sz w:val="16"/>
                <w:szCs w:val="16"/>
                <w:lang w:val="es-ES"/>
              </w:rPr>
              <w:t>70</w:t>
            </w:r>
            <w:r w:rsidRPr="00B74402">
              <w:rPr>
                <w:rFonts w:ascii="Arial" w:hAnsi="Arial" w:cs="Arial"/>
                <w:b/>
                <w:bCs/>
                <w:kern w:val="36"/>
                <w:sz w:val="16"/>
                <w:szCs w:val="16"/>
              </w:rPr>
              <w:fldChar w:fldCharType="end"/>
            </w:r>
          </w:p>
        </w:tc>
        <w:tc>
          <w:tcPr>
            <w:tcW w:w="1474" w:type="dxa"/>
            <w:vMerge/>
          </w:tcPr>
          <w:p w14:paraId="3E02BE8E" w14:textId="77777777" w:rsidR="00BA09F2" w:rsidRPr="00B74402" w:rsidRDefault="00BA09F2" w:rsidP="008C0FEE">
            <w:pPr>
              <w:rPr>
                <w:rFonts w:ascii="Arial" w:hAnsi="Arial" w:cs="Arial"/>
                <w:bCs/>
                <w:kern w:val="36"/>
                <w:sz w:val="16"/>
                <w:szCs w:val="16"/>
              </w:rPr>
            </w:pPr>
          </w:p>
        </w:tc>
      </w:tr>
    </w:tbl>
    <w:p w14:paraId="7D457FDB" w14:textId="77777777" w:rsidR="00BA09F2" w:rsidRDefault="00BA09F2" w:rsidP="00BA09F2">
      <w:pPr>
        <w:pStyle w:val="Standard"/>
        <w:jc w:val="both"/>
        <w:rPr>
          <w:lang w:val="es-ES"/>
        </w:rPr>
      </w:pPr>
    </w:p>
    <w:p w14:paraId="57E9F26B" w14:textId="77777777" w:rsidR="00BA09F2" w:rsidRDefault="00BA09F2" w:rsidP="00BA09F2">
      <w:pPr>
        <w:pStyle w:val="Ttulo"/>
        <w:spacing w:before="0" w:after="0" w:line="240" w:lineRule="auto"/>
        <w:ind w:left="1" w:hanging="3"/>
        <w:jc w:val="center"/>
        <w:rPr>
          <w:rFonts w:ascii="Arial" w:hAnsi="Arial" w:cs="Arial"/>
          <w:color w:val="595959" w:themeColor="text1" w:themeTint="A6"/>
          <w:sz w:val="28"/>
          <w:szCs w:val="28"/>
          <w:lang w:val="es-CR"/>
        </w:rPr>
      </w:pPr>
    </w:p>
    <w:p w14:paraId="4505E0CA" w14:textId="77777777" w:rsidR="00BA09F2" w:rsidRPr="00BD0D32" w:rsidRDefault="00BA09F2" w:rsidP="00BA09F2">
      <w:pPr>
        <w:pStyle w:val="Ttulo"/>
        <w:spacing w:before="0" w:after="0" w:line="240" w:lineRule="auto"/>
        <w:ind w:left="1" w:hanging="3"/>
        <w:jc w:val="center"/>
        <w:rPr>
          <w:rFonts w:ascii="Arial" w:hAnsi="Arial" w:cs="Arial"/>
          <w:color w:val="595959" w:themeColor="text1" w:themeTint="A6"/>
          <w:sz w:val="28"/>
          <w:szCs w:val="28"/>
          <w:lang w:val="es-CR"/>
        </w:rPr>
      </w:pPr>
      <w:r w:rsidRPr="00BD0D32">
        <w:rPr>
          <w:rFonts w:ascii="Arial" w:hAnsi="Arial" w:cs="Arial"/>
          <w:color w:val="595959" w:themeColor="text1" w:themeTint="A6"/>
          <w:sz w:val="28"/>
          <w:szCs w:val="28"/>
          <w:lang w:val="es-CR"/>
        </w:rPr>
        <w:t>MANUAL DE ORGANIZACIÓN Y FUNCIONES DE LA PROVEEDURIA INSTITUCIONAL DE LA UNIVERSIDAD NACIONAL</w:t>
      </w:r>
    </w:p>
    <w:p w14:paraId="14F027C2" w14:textId="77777777" w:rsidR="00BA09F2" w:rsidRPr="00BD0D32" w:rsidRDefault="00BA09F2" w:rsidP="00BA09F2">
      <w:pPr>
        <w:rPr>
          <w:rFonts w:ascii="Arial" w:hAnsi="Arial" w:cs="Arial"/>
          <w:bCs/>
          <w:kern w:val="36"/>
          <w:sz w:val="24"/>
          <w:szCs w:val="24"/>
        </w:rPr>
      </w:pPr>
    </w:p>
    <w:p w14:paraId="5C31ECC2" w14:textId="77777777" w:rsidR="00BA09F2" w:rsidRPr="00866E61" w:rsidRDefault="00BA09F2" w:rsidP="00BA09F2">
      <w:pPr>
        <w:pStyle w:val="TtuloTDC"/>
        <w:spacing w:before="0"/>
        <w:jc w:val="center"/>
        <w:rPr>
          <w:rFonts w:ascii="Arial" w:hAnsi="Arial" w:cs="Arial"/>
          <w:color w:val="auto"/>
          <w:sz w:val="24"/>
          <w:szCs w:val="24"/>
          <w:lang w:val="es-ES"/>
        </w:rPr>
      </w:pPr>
      <w:r w:rsidRPr="00866E61">
        <w:rPr>
          <w:rFonts w:ascii="Arial" w:hAnsi="Arial" w:cs="Arial"/>
          <w:color w:val="auto"/>
          <w:sz w:val="24"/>
          <w:szCs w:val="24"/>
          <w:lang w:val="es-ES"/>
        </w:rPr>
        <w:t>Contenido</w:t>
      </w:r>
    </w:p>
    <w:p w14:paraId="0254A50F" w14:textId="77777777" w:rsidR="00BA09F2" w:rsidRPr="00BD0D32" w:rsidRDefault="00BA09F2" w:rsidP="00BA09F2">
      <w:pPr>
        <w:rPr>
          <w:rFonts w:ascii="Arial" w:hAnsi="Arial" w:cs="Arial"/>
          <w:sz w:val="24"/>
          <w:szCs w:val="24"/>
          <w:lang w:eastAsia="es-CR"/>
        </w:rPr>
      </w:pPr>
    </w:p>
    <w:p w14:paraId="044CF2B1" w14:textId="77777777" w:rsidR="00BA09F2" w:rsidRPr="00BD0D32" w:rsidRDefault="00BA09F2" w:rsidP="00BA09F2">
      <w:pPr>
        <w:pStyle w:val="TDC1"/>
        <w:tabs>
          <w:tab w:val="left" w:pos="440"/>
        </w:tabs>
        <w:spacing w:after="0" w:line="240" w:lineRule="auto"/>
        <w:rPr>
          <w:rFonts w:ascii="Arial" w:eastAsiaTheme="minorEastAsia" w:hAnsi="Arial" w:cs="Arial"/>
          <w:noProof/>
          <w:sz w:val="24"/>
          <w:szCs w:val="24"/>
          <w:lang w:val="en-US" w:eastAsia="en-US"/>
        </w:rPr>
      </w:pPr>
      <w:r w:rsidRPr="00BD0D32">
        <w:rPr>
          <w:rFonts w:ascii="Arial" w:hAnsi="Arial" w:cs="Arial"/>
          <w:sz w:val="24"/>
          <w:szCs w:val="24"/>
        </w:rPr>
        <w:fldChar w:fldCharType="begin"/>
      </w:r>
      <w:r w:rsidRPr="00BD0D32">
        <w:rPr>
          <w:rFonts w:ascii="Arial" w:hAnsi="Arial" w:cs="Arial"/>
          <w:sz w:val="24"/>
          <w:szCs w:val="24"/>
        </w:rPr>
        <w:instrText xml:space="preserve"> TOC \o "1-3" \h \z \u </w:instrText>
      </w:r>
      <w:r w:rsidRPr="00BD0D32">
        <w:rPr>
          <w:rFonts w:ascii="Arial" w:hAnsi="Arial" w:cs="Arial"/>
          <w:sz w:val="24"/>
          <w:szCs w:val="24"/>
        </w:rPr>
        <w:fldChar w:fldCharType="separate"/>
      </w:r>
      <w:hyperlink w:anchor="_Toc97634110" w:history="1">
        <w:r w:rsidRPr="00BD0D32">
          <w:rPr>
            <w:rStyle w:val="Hipervnculo"/>
            <w:rFonts w:ascii="Arial" w:hAnsi="Arial" w:cs="Arial"/>
            <w:noProof/>
            <w:sz w:val="24"/>
            <w:szCs w:val="24"/>
          </w:rPr>
          <w:t>1.</w:t>
        </w:r>
        <w:r w:rsidRPr="00BD0D32">
          <w:rPr>
            <w:rFonts w:ascii="Arial" w:eastAsiaTheme="minorEastAsia" w:hAnsi="Arial" w:cs="Arial"/>
            <w:noProof/>
            <w:sz w:val="24"/>
            <w:szCs w:val="24"/>
            <w:lang w:val="en-US" w:eastAsia="en-US"/>
          </w:rPr>
          <w:tab/>
        </w:r>
        <w:r w:rsidRPr="00BD0D32">
          <w:rPr>
            <w:rStyle w:val="Hipervnculo"/>
            <w:rFonts w:ascii="Arial" w:hAnsi="Arial" w:cs="Arial"/>
            <w:noProof/>
            <w:sz w:val="24"/>
            <w:szCs w:val="24"/>
          </w:rPr>
          <w:t>Presentación</w:t>
        </w:r>
        <w:r w:rsidRPr="00BD0D32">
          <w:rPr>
            <w:rFonts w:ascii="Arial" w:hAnsi="Arial" w:cs="Arial"/>
            <w:noProof/>
            <w:webHidden/>
            <w:sz w:val="24"/>
            <w:szCs w:val="24"/>
          </w:rPr>
          <w:tab/>
        </w:r>
        <w:r>
          <w:rPr>
            <w:rFonts w:ascii="Arial" w:hAnsi="Arial" w:cs="Arial"/>
            <w:noProof/>
            <w:webHidden/>
            <w:sz w:val="24"/>
            <w:szCs w:val="24"/>
          </w:rPr>
          <w:t xml:space="preserve">        </w:t>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sidRPr="00BD0D32">
          <w:rPr>
            <w:rFonts w:ascii="Arial" w:hAnsi="Arial" w:cs="Arial"/>
            <w:noProof/>
            <w:webHidden/>
            <w:sz w:val="24"/>
            <w:szCs w:val="24"/>
          </w:rPr>
          <w:fldChar w:fldCharType="begin"/>
        </w:r>
        <w:r w:rsidRPr="00BD0D32">
          <w:rPr>
            <w:rFonts w:ascii="Arial" w:hAnsi="Arial" w:cs="Arial"/>
            <w:noProof/>
            <w:webHidden/>
            <w:sz w:val="24"/>
            <w:szCs w:val="24"/>
          </w:rPr>
          <w:instrText xml:space="preserve"> PAGEREF _Toc97634110 \h </w:instrText>
        </w:r>
        <w:r w:rsidRPr="00BD0D32">
          <w:rPr>
            <w:rFonts w:ascii="Arial" w:hAnsi="Arial" w:cs="Arial"/>
            <w:noProof/>
            <w:webHidden/>
            <w:sz w:val="24"/>
            <w:szCs w:val="24"/>
          </w:rPr>
        </w:r>
        <w:r w:rsidRPr="00BD0D32">
          <w:rPr>
            <w:rFonts w:ascii="Arial" w:hAnsi="Arial" w:cs="Arial"/>
            <w:noProof/>
            <w:webHidden/>
            <w:sz w:val="24"/>
            <w:szCs w:val="24"/>
          </w:rPr>
          <w:fldChar w:fldCharType="separate"/>
        </w:r>
        <w:r>
          <w:rPr>
            <w:rFonts w:ascii="Arial" w:hAnsi="Arial" w:cs="Arial"/>
            <w:noProof/>
            <w:webHidden/>
            <w:sz w:val="24"/>
            <w:szCs w:val="24"/>
          </w:rPr>
          <w:t>54</w:t>
        </w:r>
        <w:r w:rsidRPr="00BD0D32">
          <w:rPr>
            <w:rFonts w:ascii="Arial" w:hAnsi="Arial" w:cs="Arial"/>
            <w:noProof/>
            <w:webHidden/>
            <w:sz w:val="24"/>
            <w:szCs w:val="24"/>
          </w:rPr>
          <w:fldChar w:fldCharType="end"/>
        </w:r>
      </w:hyperlink>
    </w:p>
    <w:p w14:paraId="1707134C" w14:textId="77777777" w:rsidR="00BA09F2" w:rsidRPr="00BD0D32" w:rsidRDefault="00BA09F2" w:rsidP="00BA09F2">
      <w:pPr>
        <w:pStyle w:val="TDC1"/>
        <w:tabs>
          <w:tab w:val="left" w:pos="440"/>
        </w:tabs>
        <w:spacing w:after="0" w:line="240" w:lineRule="auto"/>
        <w:rPr>
          <w:rFonts w:ascii="Arial" w:eastAsiaTheme="minorEastAsia" w:hAnsi="Arial" w:cs="Arial"/>
          <w:noProof/>
          <w:sz w:val="24"/>
          <w:szCs w:val="24"/>
          <w:lang w:val="en-US" w:eastAsia="en-US"/>
        </w:rPr>
      </w:pPr>
      <w:hyperlink w:anchor="_Toc97634111" w:history="1">
        <w:r w:rsidRPr="00BD0D32">
          <w:rPr>
            <w:rStyle w:val="Hipervnculo"/>
            <w:rFonts w:ascii="Arial" w:hAnsi="Arial" w:cs="Arial"/>
            <w:noProof/>
            <w:sz w:val="24"/>
            <w:szCs w:val="24"/>
          </w:rPr>
          <w:t>2.</w:t>
        </w:r>
        <w:r w:rsidRPr="00BD0D32">
          <w:rPr>
            <w:rFonts w:ascii="Arial" w:eastAsiaTheme="minorEastAsia" w:hAnsi="Arial" w:cs="Arial"/>
            <w:noProof/>
            <w:sz w:val="24"/>
            <w:szCs w:val="24"/>
            <w:lang w:val="en-US" w:eastAsia="en-US"/>
          </w:rPr>
          <w:tab/>
        </w:r>
        <w:r w:rsidRPr="00BD0D32">
          <w:rPr>
            <w:rStyle w:val="Hipervnculo"/>
            <w:rFonts w:ascii="Arial" w:hAnsi="Arial" w:cs="Arial"/>
            <w:noProof/>
            <w:sz w:val="24"/>
            <w:szCs w:val="24"/>
          </w:rPr>
          <w:t>Objetivo</w:t>
        </w:r>
        <w:r w:rsidRPr="00BD0D32">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sidRPr="00BD0D32">
          <w:rPr>
            <w:rFonts w:ascii="Arial" w:hAnsi="Arial" w:cs="Arial"/>
            <w:noProof/>
            <w:webHidden/>
            <w:sz w:val="24"/>
            <w:szCs w:val="24"/>
          </w:rPr>
          <w:fldChar w:fldCharType="begin"/>
        </w:r>
        <w:r w:rsidRPr="00BD0D32">
          <w:rPr>
            <w:rFonts w:ascii="Arial" w:hAnsi="Arial" w:cs="Arial"/>
            <w:noProof/>
            <w:webHidden/>
            <w:sz w:val="24"/>
            <w:szCs w:val="24"/>
          </w:rPr>
          <w:instrText xml:space="preserve"> PAGEREF _Toc97634111 \h </w:instrText>
        </w:r>
        <w:r w:rsidRPr="00BD0D32">
          <w:rPr>
            <w:rFonts w:ascii="Arial" w:hAnsi="Arial" w:cs="Arial"/>
            <w:noProof/>
            <w:webHidden/>
            <w:sz w:val="24"/>
            <w:szCs w:val="24"/>
          </w:rPr>
        </w:r>
        <w:r w:rsidRPr="00BD0D32">
          <w:rPr>
            <w:rFonts w:ascii="Arial" w:hAnsi="Arial" w:cs="Arial"/>
            <w:noProof/>
            <w:webHidden/>
            <w:sz w:val="24"/>
            <w:szCs w:val="24"/>
          </w:rPr>
          <w:fldChar w:fldCharType="separate"/>
        </w:r>
        <w:r>
          <w:rPr>
            <w:rFonts w:ascii="Arial" w:hAnsi="Arial" w:cs="Arial"/>
            <w:noProof/>
            <w:webHidden/>
            <w:sz w:val="24"/>
            <w:szCs w:val="24"/>
          </w:rPr>
          <w:t>54</w:t>
        </w:r>
        <w:r w:rsidRPr="00BD0D32">
          <w:rPr>
            <w:rFonts w:ascii="Arial" w:hAnsi="Arial" w:cs="Arial"/>
            <w:noProof/>
            <w:webHidden/>
            <w:sz w:val="24"/>
            <w:szCs w:val="24"/>
          </w:rPr>
          <w:fldChar w:fldCharType="end"/>
        </w:r>
      </w:hyperlink>
    </w:p>
    <w:p w14:paraId="057C0E6A" w14:textId="77777777" w:rsidR="00BA09F2" w:rsidRPr="00BD0D32" w:rsidRDefault="00BA09F2" w:rsidP="00BA09F2">
      <w:pPr>
        <w:pStyle w:val="TDC1"/>
        <w:tabs>
          <w:tab w:val="left" w:pos="440"/>
        </w:tabs>
        <w:spacing w:after="0" w:line="240" w:lineRule="auto"/>
        <w:rPr>
          <w:rFonts w:ascii="Arial" w:eastAsiaTheme="minorEastAsia" w:hAnsi="Arial" w:cs="Arial"/>
          <w:noProof/>
          <w:sz w:val="24"/>
          <w:szCs w:val="24"/>
          <w:lang w:val="en-US" w:eastAsia="en-US"/>
        </w:rPr>
      </w:pPr>
      <w:hyperlink w:anchor="_Toc97634112" w:history="1">
        <w:r w:rsidRPr="00BD0D32">
          <w:rPr>
            <w:rStyle w:val="Hipervnculo"/>
            <w:rFonts w:ascii="Arial" w:hAnsi="Arial" w:cs="Arial"/>
            <w:noProof/>
            <w:sz w:val="24"/>
            <w:szCs w:val="24"/>
          </w:rPr>
          <w:t>3.</w:t>
        </w:r>
        <w:r w:rsidRPr="00BD0D32">
          <w:rPr>
            <w:rFonts w:ascii="Arial" w:eastAsiaTheme="minorEastAsia" w:hAnsi="Arial" w:cs="Arial"/>
            <w:noProof/>
            <w:sz w:val="24"/>
            <w:szCs w:val="24"/>
            <w:lang w:val="en-US" w:eastAsia="en-US"/>
          </w:rPr>
          <w:tab/>
        </w:r>
        <w:r w:rsidRPr="00BD0D32">
          <w:rPr>
            <w:rStyle w:val="Hipervnculo"/>
            <w:rFonts w:ascii="Arial" w:hAnsi="Arial" w:cs="Arial"/>
            <w:noProof/>
            <w:sz w:val="24"/>
            <w:szCs w:val="24"/>
          </w:rPr>
          <w:t>Alcance</w:t>
        </w:r>
        <w:r w:rsidRPr="00BD0D32">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sidRPr="00BD0D32">
          <w:rPr>
            <w:rFonts w:ascii="Arial" w:hAnsi="Arial" w:cs="Arial"/>
            <w:noProof/>
            <w:webHidden/>
            <w:sz w:val="24"/>
            <w:szCs w:val="24"/>
          </w:rPr>
          <w:fldChar w:fldCharType="begin"/>
        </w:r>
        <w:r w:rsidRPr="00BD0D32">
          <w:rPr>
            <w:rFonts w:ascii="Arial" w:hAnsi="Arial" w:cs="Arial"/>
            <w:noProof/>
            <w:webHidden/>
            <w:sz w:val="24"/>
            <w:szCs w:val="24"/>
          </w:rPr>
          <w:instrText xml:space="preserve"> PAGEREF _Toc97634112 \h </w:instrText>
        </w:r>
        <w:r w:rsidRPr="00BD0D32">
          <w:rPr>
            <w:rFonts w:ascii="Arial" w:hAnsi="Arial" w:cs="Arial"/>
            <w:noProof/>
            <w:webHidden/>
            <w:sz w:val="24"/>
            <w:szCs w:val="24"/>
          </w:rPr>
        </w:r>
        <w:r w:rsidRPr="00BD0D32">
          <w:rPr>
            <w:rFonts w:ascii="Arial" w:hAnsi="Arial" w:cs="Arial"/>
            <w:noProof/>
            <w:webHidden/>
            <w:sz w:val="24"/>
            <w:szCs w:val="24"/>
          </w:rPr>
          <w:fldChar w:fldCharType="separate"/>
        </w:r>
        <w:r>
          <w:rPr>
            <w:rFonts w:ascii="Arial" w:hAnsi="Arial" w:cs="Arial"/>
            <w:noProof/>
            <w:webHidden/>
            <w:sz w:val="24"/>
            <w:szCs w:val="24"/>
          </w:rPr>
          <w:t>55</w:t>
        </w:r>
        <w:r w:rsidRPr="00BD0D32">
          <w:rPr>
            <w:rFonts w:ascii="Arial" w:hAnsi="Arial" w:cs="Arial"/>
            <w:noProof/>
            <w:webHidden/>
            <w:sz w:val="24"/>
            <w:szCs w:val="24"/>
          </w:rPr>
          <w:fldChar w:fldCharType="end"/>
        </w:r>
      </w:hyperlink>
    </w:p>
    <w:p w14:paraId="0341AB80" w14:textId="77777777" w:rsidR="00BA09F2" w:rsidRPr="00BD0D32" w:rsidRDefault="00BA09F2" w:rsidP="00BA09F2">
      <w:pPr>
        <w:pStyle w:val="TDC1"/>
        <w:tabs>
          <w:tab w:val="left" w:pos="440"/>
        </w:tabs>
        <w:spacing w:after="0" w:line="240" w:lineRule="auto"/>
        <w:rPr>
          <w:rFonts w:ascii="Arial" w:eastAsiaTheme="minorEastAsia" w:hAnsi="Arial" w:cs="Arial"/>
          <w:noProof/>
          <w:sz w:val="24"/>
          <w:szCs w:val="24"/>
          <w:lang w:val="en-US" w:eastAsia="en-US"/>
        </w:rPr>
      </w:pPr>
      <w:hyperlink w:anchor="_Toc97634113" w:history="1">
        <w:r w:rsidRPr="00BD0D32">
          <w:rPr>
            <w:rStyle w:val="Hipervnculo"/>
            <w:rFonts w:ascii="Arial" w:hAnsi="Arial" w:cs="Arial"/>
            <w:noProof/>
            <w:sz w:val="24"/>
            <w:szCs w:val="24"/>
          </w:rPr>
          <w:t>4.</w:t>
        </w:r>
        <w:r w:rsidRPr="00BD0D32">
          <w:rPr>
            <w:rFonts w:ascii="Arial" w:eastAsiaTheme="minorEastAsia" w:hAnsi="Arial" w:cs="Arial"/>
            <w:noProof/>
            <w:sz w:val="24"/>
            <w:szCs w:val="24"/>
            <w:lang w:val="en-US" w:eastAsia="en-US"/>
          </w:rPr>
          <w:tab/>
        </w:r>
        <w:r w:rsidRPr="00BD0D32">
          <w:rPr>
            <w:rStyle w:val="Hipervnculo"/>
            <w:rFonts w:ascii="Arial" w:hAnsi="Arial" w:cs="Arial"/>
            <w:noProof/>
            <w:sz w:val="24"/>
            <w:szCs w:val="24"/>
          </w:rPr>
          <w:t>Marco normativo</w:t>
        </w:r>
        <w:r w:rsidRPr="00BD0D32">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sidRPr="00BD0D32">
          <w:rPr>
            <w:rFonts w:ascii="Arial" w:hAnsi="Arial" w:cs="Arial"/>
            <w:noProof/>
            <w:webHidden/>
            <w:sz w:val="24"/>
            <w:szCs w:val="24"/>
          </w:rPr>
          <w:fldChar w:fldCharType="begin"/>
        </w:r>
        <w:r w:rsidRPr="00BD0D32">
          <w:rPr>
            <w:rFonts w:ascii="Arial" w:hAnsi="Arial" w:cs="Arial"/>
            <w:noProof/>
            <w:webHidden/>
            <w:sz w:val="24"/>
            <w:szCs w:val="24"/>
          </w:rPr>
          <w:instrText xml:space="preserve"> PAGEREF _Toc97634113 \h </w:instrText>
        </w:r>
        <w:r w:rsidRPr="00BD0D32">
          <w:rPr>
            <w:rFonts w:ascii="Arial" w:hAnsi="Arial" w:cs="Arial"/>
            <w:noProof/>
            <w:webHidden/>
            <w:sz w:val="24"/>
            <w:szCs w:val="24"/>
          </w:rPr>
        </w:r>
        <w:r w:rsidRPr="00BD0D32">
          <w:rPr>
            <w:rFonts w:ascii="Arial" w:hAnsi="Arial" w:cs="Arial"/>
            <w:noProof/>
            <w:webHidden/>
            <w:sz w:val="24"/>
            <w:szCs w:val="24"/>
          </w:rPr>
          <w:fldChar w:fldCharType="separate"/>
        </w:r>
        <w:r>
          <w:rPr>
            <w:rFonts w:ascii="Arial" w:hAnsi="Arial" w:cs="Arial"/>
            <w:noProof/>
            <w:webHidden/>
            <w:sz w:val="24"/>
            <w:szCs w:val="24"/>
          </w:rPr>
          <w:t>55</w:t>
        </w:r>
        <w:r w:rsidRPr="00BD0D32">
          <w:rPr>
            <w:rFonts w:ascii="Arial" w:hAnsi="Arial" w:cs="Arial"/>
            <w:noProof/>
            <w:webHidden/>
            <w:sz w:val="24"/>
            <w:szCs w:val="24"/>
          </w:rPr>
          <w:fldChar w:fldCharType="end"/>
        </w:r>
      </w:hyperlink>
    </w:p>
    <w:p w14:paraId="095D0510" w14:textId="77777777" w:rsidR="00BA09F2" w:rsidRPr="00BD0D32" w:rsidRDefault="00BA09F2" w:rsidP="00BA09F2">
      <w:pPr>
        <w:pStyle w:val="TDC2"/>
        <w:tabs>
          <w:tab w:val="left" w:pos="880"/>
          <w:tab w:val="right" w:leader="dot" w:pos="8828"/>
        </w:tabs>
        <w:spacing w:after="0" w:line="240" w:lineRule="auto"/>
        <w:rPr>
          <w:rFonts w:ascii="Arial" w:eastAsiaTheme="minorEastAsia" w:hAnsi="Arial" w:cs="Arial"/>
          <w:noProof/>
          <w:sz w:val="24"/>
          <w:szCs w:val="24"/>
          <w:lang w:val="en-US" w:eastAsia="en-US"/>
        </w:rPr>
      </w:pPr>
      <w:hyperlink w:anchor="_Toc97634114" w:history="1">
        <w:r w:rsidRPr="00BD0D32">
          <w:rPr>
            <w:rStyle w:val="Hipervnculo"/>
            <w:rFonts w:ascii="Arial" w:hAnsi="Arial" w:cs="Arial"/>
            <w:noProof/>
            <w:sz w:val="24"/>
            <w:szCs w:val="24"/>
          </w:rPr>
          <w:t>4.1.</w:t>
        </w:r>
        <w:r w:rsidRPr="00BD0D32">
          <w:rPr>
            <w:rFonts w:ascii="Arial" w:eastAsiaTheme="minorEastAsia" w:hAnsi="Arial" w:cs="Arial"/>
            <w:noProof/>
            <w:sz w:val="24"/>
            <w:szCs w:val="24"/>
            <w:lang w:val="en-US" w:eastAsia="en-US"/>
          </w:rPr>
          <w:tab/>
        </w:r>
        <w:r w:rsidRPr="00BD0D32">
          <w:rPr>
            <w:rStyle w:val="Hipervnculo"/>
            <w:rFonts w:ascii="Arial" w:hAnsi="Arial" w:cs="Arial"/>
            <w:noProof/>
            <w:sz w:val="24"/>
            <w:szCs w:val="24"/>
          </w:rPr>
          <w:t>Normativa Nacional</w:t>
        </w:r>
        <w:r w:rsidRPr="00BD0D32">
          <w:rPr>
            <w:rFonts w:ascii="Arial" w:hAnsi="Arial" w:cs="Arial"/>
            <w:noProof/>
            <w:webHidden/>
            <w:sz w:val="24"/>
            <w:szCs w:val="24"/>
          </w:rPr>
          <w:tab/>
        </w:r>
        <w:r w:rsidRPr="00BD0D32">
          <w:rPr>
            <w:rFonts w:ascii="Arial" w:hAnsi="Arial" w:cs="Arial"/>
            <w:noProof/>
            <w:webHidden/>
            <w:sz w:val="24"/>
            <w:szCs w:val="24"/>
          </w:rPr>
          <w:fldChar w:fldCharType="begin"/>
        </w:r>
        <w:r w:rsidRPr="00BD0D32">
          <w:rPr>
            <w:rFonts w:ascii="Arial" w:hAnsi="Arial" w:cs="Arial"/>
            <w:noProof/>
            <w:webHidden/>
            <w:sz w:val="24"/>
            <w:szCs w:val="24"/>
          </w:rPr>
          <w:instrText xml:space="preserve"> PAGEREF _Toc97634114 \h </w:instrText>
        </w:r>
        <w:r w:rsidRPr="00BD0D32">
          <w:rPr>
            <w:rFonts w:ascii="Arial" w:hAnsi="Arial" w:cs="Arial"/>
            <w:noProof/>
            <w:webHidden/>
            <w:sz w:val="24"/>
            <w:szCs w:val="24"/>
          </w:rPr>
        </w:r>
        <w:r w:rsidRPr="00BD0D32">
          <w:rPr>
            <w:rFonts w:ascii="Arial" w:hAnsi="Arial" w:cs="Arial"/>
            <w:noProof/>
            <w:webHidden/>
            <w:sz w:val="24"/>
            <w:szCs w:val="24"/>
          </w:rPr>
          <w:fldChar w:fldCharType="separate"/>
        </w:r>
        <w:r>
          <w:rPr>
            <w:rFonts w:ascii="Arial" w:hAnsi="Arial" w:cs="Arial"/>
            <w:noProof/>
            <w:webHidden/>
            <w:sz w:val="24"/>
            <w:szCs w:val="24"/>
          </w:rPr>
          <w:t>55</w:t>
        </w:r>
        <w:r w:rsidRPr="00BD0D32">
          <w:rPr>
            <w:rFonts w:ascii="Arial" w:hAnsi="Arial" w:cs="Arial"/>
            <w:noProof/>
            <w:webHidden/>
            <w:sz w:val="24"/>
            <w:szCs w:val="24"/>
          </w:rPr>
          <w:fldChar w:fldCharType="end"/>
        </w:r>
      </w:hyperlink>
    </w:p>
    <w:p w14:paraId="5097F172" w14:textId="77777777" w:rsidR="00BA09F2" w:rsidRPr="00BD0D32" w:rsidRDefault="00BA09F2" w:rsidP="00BA09F2">
      <w:pPr>
        <w:pStyle w:val="TDC2"/>
        <w:tabs>
          <w:tab w:val="left" w:pos="880"/>
          <w:tab w:val="right" w:leader="dot" w:pos="8828"/>
        </w:tabs>
        <w:spacing w:after="0" w:line="240" w:lineRule="auto"/>
        <w:rPr>
          <w:rFonts w:ascii="Arial" w:eastAsiaTheme="minorEastAsia" w:hAnsi="Arial" w:cs="Arial"/>
          <w:noProof/>
          <w:sz w:val="24"/>
          <w:szCs w:val="24"/>
          <w:lang w:val="en-US" w:eastAsia="en-US"/>
        </w:rPr>
      </w:pPr>
      <w:hyperlink w:anchor="_Toc97634115" w:history="1">
        <w:r w:rsidRPr="00BD0D32">
          <w:rPr>
            <w:rStyle w:val="Hipervnculo"/>
            <w:rFonts w:ascii="Arial" w:hAnsi="Arial" w:cs="Arial"/>
            <w:noProof/>
            <w:sz w:val="24"/>
            <w:szCs w:val="24"/>
          </w:rPr>
          <w:t>4.2.</w:t>
        </w:r>
        <w:r w:rsidRPr="00BD0D32">
          <w:rPr>
            <w:rFonts w:ascii="Arial" w:eastAsiaTheme="minorEastAsia" w:hAnsi="Arial" w:cs="Arial"/>
            <w:noProof/>
            <w:sz w:val="24"/>
            <w:szCs w:val="24"/>
            <w:lang w:val="en-US" w:eastAsia="en-US"/>
          </w:rPr>
          <w:tab/>
        </w:r>
        <w:r w:rsidRPr="00BD0D32">
          <w:rPr>
            <w:rStyle w:val="Hipervnculo"/>
            <w:rFonts w:ascii="Arial" w:hAnsi="Arial" w:cs="Arial"/>
            <w:noProof/>
            <w:sz w:val="24"/>
            <w:szCs w:val="24"/>
          </w:rPr>
          <w:t>Normativa Institucional</w:t>
        </w:r>
        <w:r w:rsidRPr="00BD0D32">
          <w:rPr>
            <w:rFonts w:ascii="Arial" w:hAnsi="Arial" w:cs="Arial"/>
            <w:noProof/>
            <w:webHidden/>
            <w:sz w:val="24"/>
            <w:szCs w:val="24"/>
          </w:rPr>
          <w:tab/>
        </w:r>
        <w:r w:rsidRPr="00BD0D32">
          <w:rPr>
            <w:rFonts w:ascii="Arial" w:hAnsi="Arial" w:cs="Arial"/>
            <w:noProof/>
            <w:webHidden/>
            <w:sz w:val="24"/>
            <w:szCs w:val="24"/>
          </w:rPr>
          <w:fldChar w:fldCharType="begin"/>
        </w:r>
        <w:r w:rsidRPr="00BD0D32">
          <w:rPr>
            <w:rFonts w:ascii="Arial" w:hAnsi="Arial" w:cs="Arial"/>
            <w:noProof/>
            <w:webHidden/>
            <w:sz w:val="24"/>
            <w:szCs w:val="24"/>
          </w:rPr>
          <w:instrText xml:space="preserve"> PAGEREF _Toc97634115 \h </w:instrText>
        </w:r>
        <w:r w:rsidRPr="00BD0D32">
          <w:rPr>
            <w:rFonts w:ascii="Arial" w:hAnsi="Arial" w:cs="Arial"/>
            <w:noProof/>
            <w:webHidden/>
            <w:sz w:val="24"/>
            <w:szCs w:val="24"/>
          </w:rPr>
        </w:r>
        <w:r w:rsidRPr="00BD0D32">
          <w:rPr>
            <w:rFonts w:ascii="Arial" w:hAnsi="Arial" w:cs="Arial"/>
            <w:noProof/>
            <w:webHidden/>
            <w:sz w:val="24"/>
            <w:szCs w:val="24"/>
          </w:rPr>
          <w:fldChar w:fldCharType="separate"/>
        </w:r>
        <w:r>
          <w:rPr>
            <w:rFonts w:ascii="Arial" w:hAnsi="Arial" w:cs="Arial"/>
            <w:noProof/>
            <w:webHidden/>
            <w:sz w:val="24"/>
            <w:szCs w:val="24"/>
          </w:rPr>
          <w:t>56</w:t>
        </w:r>
        <w:r w:rsidRPr="00BD0D32">
          <w:rPr>
            <w:rFonts w:ascii="Arial" w:hAnsi="Arial" w:cs="Arial"/>
            <w:noProof/>
            <w:webHidden/>
            <w:sz w:val="24"/>
            <w:szCs w:val="24"/>
          </w:rPr>
          <w:fldChar w:fldCharType="end"/>
        </w:r>
      </w:hyperlink>
    </w:p>
    <w:p w14:paraId="70168532" w14:textId="77777777" w:rsidR="00BA09F2" w:rsidRPr="00BD0D32" w:rsidRDefault="00BA09F2" w:rsidP="00BA09F2">
      <w:pPr>
        <w:pStyle w:val="TDC1"/>
        <w:tabs>
          <w:tab w:val="left" w:pos="440"/>
        </w:tabs>
        <w:spacing w:after="0" w:line="240" w:lineRule="auto"/>
        <w:rPr>
          <w:rFonts w:ascii="Arial" w:eastAsiaTheme="minorEastAsia" w:hAnsi="Arial" w:cs="Arial"/>
          <w:noProof/>
          <w:sz w:val="24"/>
          <w:szCs w:val="24"/>
          <w:lang w:val="en-US" w:eastAsia="en-US"/>
        </w:rPr>
      </w:pPr>
      <w:hyperlink w:anchor="_Toc97634116" w:history="1">
        <w:r w:rsidRPr="00BD0D32">
          <w:rPr>
            <w:rStyle w:val="Hipervnculo"/>
            <w:rFonts w:ascii="Arial" w:hAnsi="Arial" w:cs="Arial"/>
            <w:noProof/>
            <w:sz w:val="24"/>
            <w:szCs w:val="24"/>
          </w:rPr>
          <w:t>5.</w:t>
        </w:r>
        <w:r w:rsidRPr="00BD0D32">
          <w:rPr>
            <w:rFonts w:ascii="Arial" w:eastAsiaTheme="minorEastAsia" w:hAnsi="Arial" w:cs="Arial"/>
            <w:noProof/>
            <w:sz w:val="24"/>
            <w:szCs w:val="24"/>
            <w:lang w:val="en-US" w:eastAsia="en-US"/>
          </w:rPr>
          <w:tab/>
        </w:r>
        <w:r w:rsidRPr="00BD0D32">
          <w:rPr>
            <w:rStyle w:val="Hipervnculo"/>
            <w:rFonts w:ascii="Arial" w:hAnsi="Arial" w:cs="Arial"/>
            <w:noProof/>
            <w:sz w:val="24"/>
            <w:szCs w:val="24"/>
          </w:rPr>
          <w:t>Enfoque estratégico</w:t>
        </w:r>
        <w:r w:rsidRPr="00BD0D32">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sidRPr="00BD0D32">
          <w:rPr>
            <w:rFonts w:ascii="Arial" w:hAnsi="Arial" w:cs="Arial"/>
            <w:noProof/>
            <w:webHidden/>
            <w:sz w:val="24"/>
            <w:szCs w:val="24"/>
          </w:rPr>
          <w:fldChar w:fldCharType="begin"/>
        </w:r>
        <w:r w:rsidRPr="00BD0D32">
          <w:rPr>
            <w:rFonts w:ascii="Arial" w:hAnsi="Arial" w:cs="Arial"/>
            <w:noProof/>
            <w:webHidden/>
            <w:sz w:val="24"/>
            <w:szCs w:val="24"/>
          </w:rPr>
          <w:instrText xml:space="preserve"> PAGEREF _Toc97634116 \h </w:instrText>
        </w:r>
        <w:r w:rsidRPr="00BD0D32">
          <w:rPr>
            <w:rFonts w:ascii="Arial" w:hAnsi="Arial" w:cs="Arial"/>
            <w:noProof/>
            <w:webHidden/>
            <w:sz w:val="24"/>
            <w:szCs w:val="24"/>
          </w:rPr>
        </w:r>
        <w:r w:rsidRPr="00BD0D32">
          <w:rPr>
            <w:rFonts w:ascii="Arial" w:hAnsi="Arial" w:cs="Arial"/>
            <w:noProof/>
            <w:webHidden/>
            <w:sz w:val="24"/>
            <w:szCs w:val="24"/>
          </w:rPr>
          <w:fldChar w:fldCharType="separate"/>
        </w:r>
        <w:r>
          <w:rPr>
            <w:rFonts w:ascii="Arial" w:hAnsi="Arial" w:cs="Arial"/>
            <w:noProof/>
            <w:webHidden/>
            <w:sz w:val="24"/>
            <w:szCs w:val="24"/>
          </w:rPr>
          <w:t>57</w:t>
        </w:r>
        <w:r w:rsidRPr="00BD0D32">
          <w:rPr>
            <w:rFonts w:ascii="Arial" w:hAnsi="Arial" w:cs="Arial"/>
            <w:noProof/>
            <w:webHidden/>
            <w:sz w:val="24"/>
            <w:szCs w:val="24"/>
          </w:rPr>
          <w:fldChar w:fldCharType="end"/>
        </w:r>
      </w:hyperlink>
    </w:p>
    <w:p w14:paraId="2B00BFDC" w14:textId="77777777" w:rsidR="00BA09F2" w:rsidRPr="00BD0D32" w:rsidRDefault="00BA09F2" w:rsidP="00BA09F2">
      <w:pPr>
        <w:pStyle w:val="TDC2"/>
        <w:tabs>
          <w:tab w:val="left" w:pos="880"/>
          <w:tab w:val="right" w:leader="dot" w:pos="8828"/>
        </w:tabs>
        <w:spacing w:after="0" w:line="240" w:lineRule="auto"/>
        <w:rPr>
          <w:rFonts w:ascii="Arial" w:eastAsiaTheme="minorEastAsia" w:hAnsi="Arial" w:cs="Arial"/>
          <w:noProof/>
          <w:sz w:val="24"/>
          <w:szCs w:val="24"/>
          <w:lang w:val="en-US" w:eastAsia="en-US"/>
        </w:rPr>
      </w:pPr>
      <w:hyperlink w:anchor="_Toc97634117" w:history="1">
        <w:r w:rsidRPr="00BD0D32">
          <w:rPr>
            <w:rStyle w:val="Hipervnculo"/>
            <w:rFonts w:ascii="Arial" w:hAnsi="Arial" w:cs="Arial"/>
            <w:noProof/>
            <w:sz w:val="24"/>
            <w:szCs w:val="24"/>
          </w:rPr>
          <w:t>5.1.</w:t>
        </w:r>
        <w:r w:rsidRPr="00BD0D32">
          <w:rPr>
            <w:rFonts w:ascii="Arial" w:eastAsiaTheme="minorEastAsia" w:hAnsi="Arial" w:cs="Arial"/>
            <w:noProof/>
            <w:sz w:val="24"/>
            <w:szCs w:val="24"/>
            <w:lang w:val="en-US" w:eastAsia="en-US"/>
          </w:rPr>
          <w:tab/>
        </w:r>
        <w:r w:rsidRPr="00BD0D32">
          <w:rPr>
            <w:rStyle w:val="Hipervnculo"/>
            <w:rFonts w:ascii="Arial" w:hAnsi="Arial" w:cs="Arial"/>
            <w:noProof/>
            <w:sz w:val="24"/>
            <w:szCs w:val="24"/>
          </w:rPr>
          <w:t>Misión</w:t>
        </w:r>
        <w:r w:rsidRPr="00BD0D32">
          <w:rPr>
            <w:rFonts w:ascii="Arial" w:hAnsi="Arial" w:cs="Arial"/>
            <w:noProof/>
            <w:webHidden/>
            <w:sz w:val="24"/>
            <w:szCs w:val="24"/>
          </w:rPr>
          <w:tab/>
        </w:r>
        <w:r w:rsidRPr="00BD0D32">
          <w:rPr>
            <w:rFonts w:ascii="Arial" w:hAnsi="Arial" w:cs="Arial"/>
            <w:noProof/>
            <w:webHidden/>
            <w:sz w:val="24"/>
            <w:szCs w:val="24"/>
          </w:rPr>
          <w:fldChar w:fldCharType="begin"/>
        </w:r>
        <w:r w:rsidRPr="00BD0D32">
          <w:rPr>
            <w:rFonts w:ascii="Arial" w:hAnsi="Arial" w:cs="Arial"/>
            <w:noProof/>
            <w:webHidden/>
            <w:sz w:val="24"/>
            <w:szCs w:val="24"/>
          </w:rPr>
          <w:instrText xml:space="preserve"> PAGEREF _Toc97634117 \h </w:instrText>
        </w:r>
        <w:r w:rsidRPr="00BD0D32">
          <w:rPr>
            <w:rFonts w:ascii="Arial" w:hAnsi="Arial" w:cs="Arial"/>
            <w:noProof/>
            <w:webHidden/>
            <w:sz w:val="24"/>
            <w:szCs w:val="24"/>
          </w:rPr>
        </w:r>
        <w:r w:rsidRPr="00BD0D32">
          <w:rPr>
            <w:rFonts w:ascii="Arial" w:hAnsi="Arial" w:cs="Arial"/>
            <w:noProof/>
            <w:webHidden/>
            <w:sz w:val="24"/>
            <w:szCs w:val="24"/>
          </w:rPr>
          <w:fldChar w:fldCharType="separate"/>
        </w:r>
        <w:r>
          <w:rPr>
            <w:rFonts w:ascii="Arial" w:hAnsi="Arial" w:cs="Arial"/>
            <w:noProof/>
            <w:webHidden/>
            <w:sz w:val="24"/>
            <w:szCs w:val="24"/>
          </w:rPr>
          <w:t>57</w:t>
        </w:r>
        <w:r w:rsidRPr="00BD0D32">
          <w:rPr>
            <w:rFonts w:ascii="Arial" w:hAnsi="Arial" w:cs="Arial"/>
            <w:noProof/>
            <w:webHidden/>
            <w:sz w:val="24"/>
            <w:szCs w:val="24"/>
          </w:rPr>
          <w:fldChar w:fldCharType="end"/>
        </w:r>
      </w:hyperlink>
    </w:p>
    <w:p w14:paraId="56CD1597" w14:textId="77777777" w:rsidR="00BA09F2" w:rsidRPr="00BD0D32" w:rsidRDefault="00BA09F2" w:rsidP="00BA09F2">
      <w:pPr>
        <w:pStyle w:val="TDC2"/>
        <w:tabs>
          <w:tab w:val="left" w:pos="880"/>
          <w:tab w:val="right" w:leader="dot" w:pos="8828"/>
        </w:tabs>
        <w:spacing w:after="0" w:line="240" w:lineRule="auto"/>
        <w:rPr>
          <w:rFonts w:ascii="Arial" w:eastAsiaTheme="minorEastAsia" w:hAnsi="Arial" w:cs="Arial"/>
          <w:noProof/>
          <w:sz w:val="24"/>
          <w:szCs w:val="24"/>
          <w:lang w:val="en-US" w:eastAsia="en-US"/>
        </w:rPr>
      </w:pPr>
      <w:hyperlink w:anchor="_Toc97634118" w:history="1">
        <w:r w:rsidRPr="00BD0D32">
          <w:rPr>
            <w:rStyle w:val="Hipervnculo"/>
            <w:rFonts w:ascii="Arial" w:hAnsi="Arial" w:cs="Arial"/>
            <w:noProof/>
            <w:sz w:val="24"/>
            <w:szCs w:val="24"/>
          </w:rPr>
          <w:t>5.2.</w:t>
        </w:r>
        <w:r w:rsidRPr="00BD0D32">
          <w:rPr>
            <w:rFonts w:ascii="Arial" w:eastAsiaTheme="minorEastAsia" w:hAnsi="Arial" w:cs="Arial"/>
            <w:noProof/>
            <w:sz w:val="24"/>
            <w:szCs w:val="24"/>
            <w:lang w:val="en-US" w:eastAsia="en-US"/>
          </w:rPr>
          <w:tab/>
        </w:r>
        <w:r w:rsidRPr="00BD0D32">
          <w:rPr>
            <w:rStyle w:val="Hipervnculo"/>
            <w:rFonts w:ascii="Arial" w:hAnsi="Arial" w:cs="Arial"/>
            <w:noProof/>
            <w:sz w:val="24"/>
            <w:szCs w:val="24"/>
          </w:rPr>
          <w:t>Visión</w:t>
        </w:r>
        <w:r w:rsidRPr="00BD0D32">
          <w:rPr>
            <w:rFonts w:ascii="Arial" w:hAnsi="Arial" w:cs="Arial"/>
            <w:noProof/>
            <w:webHidden/>
            <w:sz w:val="24"/>
            <w:szCs w:val="24"/>
          </w:rPr>
          <w:tab/>
        </w:r>
        <w:r w:rsidRPr="00BD0D32">
          <w:rPr>
            <w:rFonts w:ascii="Arial" w:hAnsi="Arial" w:cs="Arial"/>
            <w:noProof/>
            <w:webHidden/>
            <w:sz w:val="24"/>
            <w:szCs w:val="24"/>
          </w:rPr>
          <w:fldChar w:fldCharType="begin"/>
        </w:r>
        <w:r w:rsidRPr="00BD0D32">
          <w:rPr>
            <w:rFonts w:ascii="Arial" w:hAnsi="Arial" w:cs="Arial"/>
            <w:noProof/>
            <w:webHidden/>
            <w:sz w:val="24"/>
            <w:szCs w:val="24"/>
          </w:rPr>
          <w:instrText xml:space="preserve"> PAGEREF _Toc97634118 \h </w:instrText>
        </w:r>
        <w:r w:rsidRPr="00BD0D32">
          <w:rPr>
            <w:rFonts w:ascii="Arial" w:hAnsi="Arial" w:cs="Arial"/>
            <w:noProof/>
            <w:webHidden/>
            <w:sz w:val="24"/>
            <w:szCs w:val="24"/>
          </w:rPr>
        </w:r>
        <w:r w:rsidRPr="00BD0D32">
          <w:rPr>
            <w:rFonts w:ascii="Arial" w:hAnsi="Arial" w:cs="Arial"/>
            <w:noProof/>
            <w:webHidden/>
            <w:sz w:val="24"/>
            <w:szCs w:val="24"/>
          </w:rPr>
          <w:fldChar w:fldCharType="separate"/>
        </w:r>
        <w:r>
          <w:rPr>
            <w:rFonts w:ascii="Arial" w:hAnsi="Arial" w:cs="Arial"/>
            <w:noProof/>
            <w:webHidden/>
            <w:sz w:val="24"/>
            <w:szCs w:val="24"/>
          </w:rPr>
          <w:t>57</w:t>
        </w:r>
        <w:r w:rsidRPr="00BD0D32">
          <w:rPr>
            <w:rFonts w:ascii="Arial" w:hAnsi="Arial" w:cs="Arial"/>
            <w:noProof/>
            <w:webHidden/>
            <w:sz w:val="24"/>
            <w:szCs w:val="24"/>
          </w:rPr>
          <w:fldChar w:fldCharType="end"/>
        </w:r>
      </w:hyperlink>
    </w:p>
    <w:p w14:paraId="14C22450" w14:textId="77777777" w:rsidR="00BA09F2" w:rsidRPr="00BD0D32" w:rsidRDefault="00BA09F2" w:rsidP="00BA09F2">
      <w:pPr>
        <w:pStyle w:val="TDC2"/>
        <w:tabs>
          <w:tab w:val="left" w:pos="880"/>
          <w:tab w:val="right" w:leader="dot" w:pos="8828"/>
        </w:tabs>
        <w:spacing w:after="0" w:line="240" w:lineRule="auto"/>
        <w:rPr>
          <w:rFonts w:ascii="Arial" w:eastAsiaTheme="minorEastAsia" w:hAnsi="Arial" w:cs="Arial"/>
          <w:noProof/>
          <w:sz w:val="24"/>
          <w:szCs w:val="24"/>
          <w:lang w:val="en-US" w:eastAsia="en-US"/>
        </w:rPr>
      </w:pPr>
      <w:hyperlink w:anchor="_Toc97634119" w:history="1">
        <w:r w:rsidRPr="00BD0D32">
          <w:rPr>
            <w:rStyle w:val="Hipervnculo"/>
            <w:rFonts w:ascii="Arial" w:hAnsi="Arial" w:cs="Arial"/>
            <w:noProof/>
            <w:sz w:val="24"/>
            <w:szCs w:val="24"/>
          </w:rPr>
          <w:t>5.3.</w:t>
        </w:r>
        <w:r w:rsidRPr="00BD0D32">
          <w:rPr>
            <w:rFonts w:ascii="Arial" w:eastAsiaTheme="minorEastAsia" w:hAnsi="Arial" w:cs="Arial"/>
            <w:noProof/>
            <w:sz w:val="24"/>
            <w:szCs w:val="24"/>
            <w:lang w:val="en-US" w:eastAsia="en-US"/>
          </w:rPr>
          <w:tab/>
        </w:r>
        <w:r w:rsidRPr="00BD0D32">
          <w:rPr>
            <w:rStyle w:val="Hipervnculo"/>
            <w:rFonts w:ascii="Arial" w:hAnsi="Arial" w:cs="Arial"/>
            <w:noProof/>
            <w:sz w:val="24"/>
            <w:szCs w:val="24"/>
          </w:rPr>
          <w:t>Objetivos estratégicos</w:t>
        </w:r>
        <w:r w:rsidRPr="00BD0D32">
          <w:rPr>
            <w:rFonts w:ascii="Arial" w:hAnsi="Arial" w:cs="Arial"/>
            <w:noProof/>
            <w:webHidden/>
            <w:sz w:val="24"/>
            <w:szCs w:val="24"/>
          </w:rPr>
          <w:tab/>
        </w:r>
        <w:r w:rsidRPr="00BD0D32">
          <w:rPr>
            <w:rFonts w:ascii="Arial" w:hAnsi="Arial" w:cs="Arial"/>
            <w:noProof/>
            <w:webHidden/>
            <w:sz w:val="24"/>
            <w:szCs w:val="24"/>
          </w:rPr>
          <w:fldChar w:fldCharType="begin"/>
        </w:r>
        <w:r w:rsidRPr="00BD0D32">
          <w:rPr>
            <w:rFonts w:ascii="Arial" w:hAnsi="Arial" w:cs="Arial"/>
            <w:noProof/>
            <w:webHidden/>
            <w:sz w:val="24"/>
            <w:szCs w:val="24"/>
          </w:rPr>
          <w:instrText xml:space="preserve"> PAGEREF _Toc97634119 \h </w:instrText>
        </w:r>
        <w:r w:rsidRPr="00BD0D32">
          <w:rPr>
            <w:rFonts w:ascii="Arial" w:hAnsi="Arial" w:cs="Arial"/>
            <w:noProof/>
            <w:webHidden/>
            <w:sz w:val="24"/>
            <w:szCs w:val="24"/>
          </w:rPr>
        </w:r>
        <w:r w:rsidRPr="00BD0D32">
          <w:rPr>
            <w:rFonts w:ascii="Arial" w:hAnsi="Arial" w:cs="Arial"/>
            <w:noProof/>
            <w:webHidden/>
            <w:sz w:val="24"/>
            <w:szCs w:val="24"/>
          </w:rPr>
          <w:fldChar w:fldCharType="separate"/>
        </w:r>
        <w:r>
          <w:rPr>
            <w:rFonts w:ascii="Arial" w:hAnsi="Arial" w:cs="Arial"/>
            <w:noProof/>
            <w:webHidden/>
            <w:sz w:val="24"/>
            <w:szCs w:val="24"/>
          </w:rPr>
          <w:t>57</w:t>
        </w:r>
        <w:r w:rsidRPr="00BD0D32">
          <w:rPr>
            <w:rFonts w:ascii="Arial" w:hAnsi="Arial" w:cs="Arial"/>
            <w:noProof/>
            <w:webHidden/>
            <w:sz w:val="24"/>
            <w:szCs w:val="24"/>
          </w:rPr>
          <w:fldChar w:fldCharType="end"/>
        </w:r>
      </w:hyperlink>
    </w:p>
    <w:p w14:paraId="76F7DE76" w14:textId="77777777" w:rsidR="00BA09F2" w:rsidRPr="00BD0D32" w:rsidRDefault="00BA09F2" w:rsidP="00BA09F2">
      <w:pPr>
        <w:pStyle w:val="TDC1"/>
        <w:tabs>
          <w:tab w:val="left" w:pos="440"/>
        </w:tabs>
        <w:spacing w:after="0" w:line="240" w:lineRule="auto"/>
        <w:rPr>
          <w:rFonts w:ascii="Arial" w:eastAsiaTheme="minorEastAsia" w:hAnsi="Arial" w:cs="Arial"/>
          <w:noProof/>
          <w:sz w:val="24"/>
          <w:szCs w:val="24"/>
          <w:lang w:val="en-US" w:eastAsia="en-US"/>
        </w:rPr>
      </w:pPr>
      <w:hyperlink w:anchor="_Toc97634120" w:history="1">
        <w:r w:rsidRPr="00BD0D32">
          <w:rPr>
            <w:rStyle w:val="Hipervnculo"/>
            <w:rFonts w:ascii="Arial" w:hAnsi="Arial" w:cs="Arial"/>
            <w:noProof/>
            <w:sz w:val="24"/>
            <w:szCs w:val="24"/>
          </w:rPr>
          <w:t>6.</w:t>
        </w:r>
        <w:r w:rsidRPr="00BD0D32">
          <w:rPr>
            <w:rFonts w:ascii="Arial" w:eastAsiaTheme="minorEastAsia" w:hAnsi="Arial" w:cs="Arial"/>
            <w:noProof/>
            <w:sz w:val="24"/>
            <w:szCs w:val="24"/>
            <w:lang w:val="en-US" w:eastAsia="en-US"/>
          </w:rPr>
          <w:tab/>
        </w:r>
        <w:r w:rsidRPr="00BD0D32">
          <w:rPr>
            <w:rStyle w:val="Hipervnculo"/>
            <w:rFonts w:ascii="Arial" w:hAnsi="Arial" w:cs="Arial"/>
            <w:noProof/>
            <w:sz w:val="24"/>
            <w:szCs w:val="24"/>
          </w:rPr>
          <w:t>Competencias de la instancia</w:t>
        </w:r>
        <w:r w:rsidRPr="00BD0D32">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sidRPr="00BD0D32">
          <w:rPr>
            <w:rFonts w:ascii="Arial" w:hAnsi="Arial" w:cs="Arial"/>
            <w:noProof/>
            <w:webHidden/>
            <w:sz w:val="24"/>
            <w:szCs w:val="24"/>
          </w:rPr>
          <w:fldChar w:fldCharType="begin"/>
        </w:r>
        <w:r w:rsidRPr="00BD0D32">
          <w:rPr>
            <w:rFonts w:ascii="Arial" w:hAnsi="Arial" w:cs="Arial"/>
            <w:noProof/>
            <w:webHidden/>
            <w:sz w:val="24"/>
            <w:szCs w:val="24"/>
          </w:rPr>
          <w:instrText xml:space="preserve"> PAGEREF _Toc97634120 \h </w:instrText>
        </w:r>
        <w:r w:rsidRPr="00BD0D32">
          <w:rPr>
            <w:rFonts w:ascii="Arial" w:hAnsi="Arial" w:cs="Arial"/>
            <w:noProof/>
            <w:webHidden/>
            <w:sz w:val="24"/>
            <w:szCs w:val="24"/>
          </w:rPr>
        </w:r>
        <w:r w:rsidRPr="00BD0D32">
          <w:rPr>
            <w:rFonts w:ascii="Arial" w:hAnsi="Arial" w:cs="Arial"/>
            <w:noProof/>
            <w:webHidden/>
            <w:sz w:val="24"/>
            <w:szCs w:val="24"/>
          </w:rPr>
          <w:fldChar w:fldCharType="separate"/>
        </w:r>
        <w:r>
          <w:rPr>
            <w:rFonts w:ascii="Arial" w:hAnsi="Arial" w:cs="Arial"/>
            <w:noProof/>
            <w:webHidden/>
            <w:sz w:val="24"/>
            <w:szCs w:val="24"/>
          </w:rPr>
          <w:t>58</w:t>
        </w:r>
        <w:r w:rsidRPr="00BD0D32">
          <w:rPr>
            <w:rFonts w:ascii="Arial" w:hAnsi="Arial" w:cs="Arial"/>
            <w:noProof/>
            <w:webHidden/>
            <w:sz w:val="24"/>
            <w:szCs w:val="24"/>
          </w:rPr>
          <w:fldChar w:fldCharType="end"/>
        </w:r>
      </w:hyperlink>
    </w:p>
    <w:p w14:paraId="1E1E470F" w14:textId="77777777" w:rsidR="00BA09F2" w:rsidRPr="00BD0D32" w:rsidRDefault="00BA09F2" w:rsidP="00BA09F2">
      <w:pPr>
        <w:pStyle w:val="TDC2"/>
        <w:tabs>
          <w:tab w:val="left" w:pos="880"/>
          <w:tab w:val="right" w:leader="dot" w:pos="8828"/>
        </w:tabs>
        <w:spacing w:after="0" w:line="240" w:lineRule="auto"/>
        <w:rPr>
          <w:rFonts w:ascii="Arial" w:eastAsiaTheme="minorEastAsia" w:hAnsi="Arial" w:cs="Arial"/>
          <w:noProof/>
          <w:sz w:val="24"/>
          <w:szCs w:val="24"/>
          <w:lang w:val="en-US" w:eastAsia="en-US"/>
        </w:rPr>
      </w:pPr>
      <w:hyperlink w:anchor="_Toc97634121" w:history="1">
        <w:r w:rsidRPr="00BD0D32">
          <w:rPr>
            <w:rStyle w:val="Hipervnculo"/>
            <w:rFonts w:ascii="Arial" w:hAnsi="Arial" w:cs="Arial"/>
            <w:noProof/>
            <w:sz w:val="24"/>
            <w:szCs w:val="24"/>
          </w:rPr>
          <w:t>6.1.</w:t>
        </w:r>
        <w:r w:rsidRPr="00BD0D32">
          <w:rPr>
            <w:rFonts w:ascii="Arial" w:eastAsiaTheme="minorEastAsia" w:hAnsi="Arial" w:cs="Arial"/>
            <w:noProof/>
            <w:sz w:val="24"/>
            <w:szCs w:val="24"/>
            <w:lang w:val="en-US" w:eastAsia="en-US"/>
          </w:rPr>
          <w:tab/>
        </w:r>
        <w:r w:rsidRPr="00BD0D32">
          <w:rPr>
            <w:rStyle w:val="Hipervnculo"/>
            <w:rFonts w:ascii="Arial" w:hAnsi="Arial" w:cs="Arial"/>
            <w:noProof/>
            <w:sz w:val="24"/>
            <w:szCs w:val="24"/>
          </w:rPr>
          <w:t>Definición</w:t>
        </w:r>
        <w:r w:rsidRPr="00BD0D32">
          <w:rPr>
            <w:rFonts w:ascii="Arial" w:hAnsi="Arial" w:cs="Arial"/>
            <w:noProof/>
            <w:webHidden/>
            <w:sz w:val="24"/>
            <w:szCs w:val="24"/>
          </w:rPr>
          <w:tab/>
        </w:r>
        <w:r w:rsidRPr="00BD0D32">
          <w:rPr>
            <w:rFonts w:ascii="Arial" w:hAnsi="Arial" w:cs="Arial"/>
            <w:noProof/>
            <w:webHidden/>
            <w:sz w:val="24"/>
            <w:szCs w:val="24"/>
          </w:rPr>
          <w:fldChar w:fldCharType="begin"/>
        </w:r>
        <w:r w:rsidRPr="00BD0D32">
          <w:rPr>
            <w:rFonts w:ascii="Arial" w:hAnsi="Arial" w:cs="Arial"/>
            <w:noProof/>
            <w:webHidden/>
            <w:sz w:val="24"/>
            <w:szCs w:val="24"/>
          </w:rPr>
          <w:instrText xml:space="preserve"> PAGEREF _Toc97634121 \h </w:instrText>
        </w:r>
        <w:r w:rsidRPr="00BD0D32">
          <w:rPr>
            <w:rFonts w:ascii="Arial" w:hAnsi="Arial" w:cs="Arial"/>
            <w:noProof/>
            <w:webHidden/>
            <w:sz w:val="24"/>
            <w:szCs w:val="24"/>
          </w:rPr>
        </w:r>
        <w:r w:rsidRPr="00BD0D32">
          <w:rPr>
            <w:rFonts w:ascii="Arial" w:hAnsi="Arial" w:cs="Arial"/>
            <w:noProof/>
            <w:webHidden/>
            <w:sz w:val="24"/>
            <w:szCs w:val="24"/>
          </w:rPr>
          <w:fldChar w:fldCharType="separate"/>
        </w:r>
        <w:r>
          <w:rPr>
            <w:rFonts w:ascii="Arial" w:hAnsi="Arial" w:cs="Arial"/>
            <w:noProof/>
            <w:webHidden/>
            <w:sz w:val="24"/>
            <w:szCs w:val="24"/>
          </w:rPr>
          <w:t>58</w:t>
        </w:r>
        <w:r w:rsidRPr="00BD0D32">
          <w:rPr>
            <w:rFonts w:ascii="Arial" w:hAnsi="Arial" w:cs="Arial"/>
            <w:noProof/>
            <w:webHidden/>
            <w:sz w:val="24"/>
            <w:szCs w:val="24"/>
          </w:rPr>
          <w:fldChar w:fldCharType="end"/>
        </w:r>
      </w:hyperlink>
    </w:p>
    <w:p w14:paraId="0A98DD66" w14:textId="77777777" w:rsidR="00BA09F2" w:rsidRPr="00BD0D32" w:rsidRDefault="00BA09F2" w:rsidP="00BA09F2">
      <w:pPr>
        <w:pStyle w:val="TDC2"/>
        <w:tabs>
          <w:tab w:val="left" w:pos="880"/>
          <w:tab w:val="right" w:leader="dot" w:pos="8828"/>
        </w:tabs>
        <w:spacing w:after="0" w:line="240" w:lineRule="auto"/>
        <w:rPr>
          <w:rFonts w:ascii="Arial" w:eastAsiaTheme="minorEastAsia" w:hAnsi="Arial" w:cs="Arial"/>
          <w:noProof/>
          <w:sz w:val="24"/>
          <w:szCs w:val="24"/>
          <w:lang w:val="en-US" w:eastAsia="en-US"/>
        </w:rPr>
      </w:pPr>
      <w:hyperlink w:anchor="_Toc97634122" w:history="1">
        <w:r w:rsidRPr="00BD0D32">
          <w:rPr>
            <w:rStyle w:val="Hipervnculo"/>
            <w:rFonts w:ascii="Arial" w:hAnsi="Arial" w:cs="Arial"/>
            <w:noProof/>
            <w:sz w:val="24"/>
            <w:szCs w:val="24"/>
          </w:rPr>
          <w:t>6.2.</w:t>
        </w:r>
        <w:r w:rsidRPr="00BD0D32">
          <w:rPr>
            <w:rFonts w:ascii="Arial" w:eastAsiaTheme="minorEastAsia" w:hAnsi="Arial" w:cs="Arial"/>
            <w:noProof/>
            <w:sz w:val="24"/>
            <w:szCs w:val="24"/>
            <w:lang w:val="en-US" w:eastAsia="en-US"/>
          </w:rPr>
          <w:tab/>
        </w:r>
        <w:r w:rsidRPr="00BD0D32">
          <w:rPr>
            <w:rStyle w:val="Hipervnculo"/>
            <w:rFonts w:ascii="Arial" w:hAnsi="Arial" w:cs="Arial"/>
            <w:noProof/>
            <w:sz w:val="24"/>
            <w:szCs w:val="24"/>
          </w:rPr>
          <w:t>Competencias</w:t>
        </w:r>
        <w:r w:rsidRPr="00BD0D32">
          <w:rPr>
            <w:rFonts w:ascii="Arial" w:hAnsi="Arial" w:cs="Arial"/>
            <w:noProof/>
            <w:webHidden/>
            <w:sz w:val="24"/>
            <w:szCs w:val="24"/>
          </w:rPr>
          <w:tab/>
        </w:r>
        <w:r w:rsidRPr="00BD0D32">
          <w:rPr>
            <w:rFonts w:ascii="Arial" w:hAnsi="Arial" w:cs="Arial"/>
            <w:noProof/>
            <w:webHidden/>
            <w:sz w:val="24"/>
            <w:szCs w:val="24"/>
          </w:rPr>
          <w:fldChar w:fldCharType="begin"/>
        </w:r>
        <w:r w:rsidRPr="00BD0D32">
          <w:rPr>
            <w:rFonts w:ascii="Arial" w:hAnsi="Arial" w:cs="Arial"/>
            <w:noProof/>
            <w:webHidden/>
            <w:sz w:val="24"/>
            <w:szCs w:val="24"/>
          </w:rPr>
          <w:instrText xml:space="preserve"> PAGEREF _Toc97634122 \h </w:instrText>
        </w:r>
        <w:r w:rsidRPr="00BD0D32">
          <w:rPr>
            <w:rFonts w:ascii="Arial" w:hAnsi="Arial" w:cs="Arial"/>
            <w:noProof/>
            <w:webHidden/>
            <w:sz w:val="24"/>
            <w:szCs w:val="24"/>
          </w:rPr>
        </w:r>
        <w:r w:rsidRPr="00BD0D32">
          <w:rPr>
            <w:rFonts w:ascii="Arial" w:hAnsi="Arial" w:cs="Arial"/>
            <w:noProof/>
            <w:webHidden/>
            <w:sz w:val="24"/>
            <w:szCs w:val="24"/>
          </w:rPr>
          <w:fldChar w:fldCharType="separate"/>
        </w:r>
        <w:r>
          <w:rPr>
            <w:rFonts w:ascii="Arial" w:hAnsi="Arial" w:cs="Arial"/>
            <w:noProof/>
            <w:webHidden/>
            <w:sz w:val="24"/>
            <w:szCs w:val="24"/>
          </w:rPr>
          <w:t>59</w:t>
        </w:r>
        <w:r w:rsidRPr="00BD0D32">
          <w:rPr>
            <w:rFonts w:ascii="Arial" w:hAnsi="Arial" w:cs="Arial"/>
            <w:noProof/>
            <w:webHidden/>
            <w:sz w:val="24"/>
            <w:szCs w:val="24"/>
          </w:rPr>
          <w:fldChar w:fldCharType="end"/>
        </w:r>
      </w:hyperlink>
    </w:p>
    <w:p w14:paraId="25724874" w14:textId="77777777" w:rsidR="00BA09F2" w:rsidRPr="00BD0D32" w:rsidRDefault="00BA09F2" w:rsidP="00BA09F2">
      <w:pPr>
        <w:pStyle w:val="TDC1"/>
        <w:tabs>
          <w:tab w:val="left" w:pos="440"/>
        </w:tabs>
        <w:spacing w:after="0" w:line="240" w:lineRule="auto"/>
        <w:rPr>
          <w:rFonts w:ascii="Arial" w:eastAsiaTheme="minorEastAsia" w:hAnsi="Arial" w:cs="Arial"/>
          <w:noProof/>
          <w:sz w:val="24"/>
          <w:szCs w:val="24"/>
          <w:lang w:val="en-US" w:eastAsia="en-US"/>
        </w:rPr>
      </w:pPr>
      <w:hyperlink w:anchor="_Toc97634123" w:history="1">
        <w:r w:rsidRPr="00BD0D32">
          <w:rPr>
            <w:rStyle w:val="Hipervnculo"/>
            <w:rFonts w:ascii="Arial" w:hAnsi="Arial" w:cs="Arial"/>
            <w:noProof/>
            <w:sz w:val="24"/>
            <w:szCs w:val="24"/>
          </w:rPr>
          <w:t>7.</w:t>
        </w:r>
        <w:r w:rsidRPr="00BD0D32">
          <w:rPr>
            <w:rFonts w:ascii="Arial" w:eastAsiaTheme="minorEastAsia" w:hAnsi="Arial" w:cs="Arial"/>
            <w:noProof/>
            <w:sz w:val="24"/>
            <w:szCs w:val="24"/>
            <w:lang w:val="en-US" w:eastAsia="en-US"/>
          </w:rPr>
          <w:tab/>
        </w:r>
        <w:r w:rsidRPr="00BD0D32">
          <w:rPr>
            <w:rStyle w:val="Hipervnculo"/>
            <w:rFonts w:ascii="Arial" w:hAnsi="Arial" w:cs="Arial"/>
            <w:noProof/>
            <w:sz w:val="24"/>
            <w:szCs w:val="24"/>
          </w:rPr>
          <w:t>Estructura orgánica actual</w:t>
        </w:r>
        <w:r w:rsidRPr="00BD0D32">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sidRPr="00BD0D32">
          <w:rPr>
            <w:rFonts w:ascii="Arial" w:hAnsi="Arial" w:cs="Arial"/>
            <w:noProof/>
            <w:webHidden/>
            <w:sz w:val="24"/>
            <w:szCs w:val="24"/>
          </w:rPr>
          <w:fldChar w:fldCharType="begin"/>
        </w:r>
        <w:r w:rsidRPr="00BD0D32">
          <w:rPr>
            <w:rFonts w:ascii="Arial" w:hAnsi="Arial" w:cs="Arial"/>
            <w:noProof/>
            <w:webHidden/>
            <w:sz w:val="24"/>
            <w:szCs w:val="24"/>
          </w:rPr>
          <w:instrText xml:space="preserve"> PAGEREF _Toc97634123 \h </w:instrText>
        </w:r>
        <w:r w:rsidRPr="00BD0D32">
          <w:rPr>
            <w:rFonts w:ascii="Arial" w:hAnsi="Arial" w:cs="Arial"/>
            <w:noProof/>
            <w:webHidden/>
            <w:sz w:val="24"/>
            <w:szCs w:val="24"/>
          </w:rPr>
        </w:r>
        <w:r w:rsidRPr="00BD0D32">
          <w:rPr>
            <w:rFonts w:ascii="Arial" w:hAnsi="Arial" w:cs="Arial"/>
            <w:noProof/>
            <w:webHidden/>
            <w:sz w:val="24"/>
            <w:szCs w:val="24"/>
          </w:rPr>
          <w:fldChar w:fldCharType="separate"/>
        </w:r>
        <w:r>
          <w:rPr>
            <w:rFonts w:ascii="Arial" w:hAnsi="Arial" w:cs="Arial"/>
            <w:noProof/>
            <w:webHidden/>
            <w:sz w:val="24"/>
            <w:szCs w:val="24"/>
          </w:rPr>
          <w:t>61</w:t>
        </w:r>
        <w:r w:rsidRPr="00BD0D32">
          <w:rPr>
            <w:rFonts w:ascii="Arial" w:hAnsi="Arial" w:cs="Arial"/>
            <w:noProof/>
            <w:webHidden/>
            <w:sz w:val="24"/>
            <w:szCs w:val="24"/>
          </w:rPr>
          <w:fldChar w:fldCharType="end"/>
        </w:r>
      </w:hyperlink>
    </w:p>
    <w:p w14:paraId="2C525F09" w14:textId="77777777" w:rsidR="00BA09F2" w:rsidRPr="00BD0D32" w:rsidRDefault="00BA09F2" w:rsidP="00BA09F2">
      <w:pPr>
        <w:pStyle w:val="TDC1"/>
        <w:tabs>
          <w:tab w:val="left" w:pos="440"/>
        </w:tabs>
        <w:spacing w:after="0" w:line="240" w:lineRule="auto"/>
        <w:rPr>
          <w:rFonts w:ascii="Arial" w:eastAsiaTheme="minorEastAsia" w:hAnsi="Arial" w:cs="Arial"/>
          <w:noProof/>
          <w:sz w:val="24"/>
          <w:szCs w:val="24"/>
          <w:lang w:val="en-US" w:eastAsia="en-US"/>
        </w:rPr>
      </w:pPr>
      <w:hyperlink w:anchor="_Toc97634124" w:history="1">
        <w:r w:rsidRPr="00BD0D32">
          <w:rPr>
            <w:rStyle w:val="Hipervnculo"/>
            <w:rFonts w:ascii="Arial" w:hAnsi="Arial" w:cs="Arial"/>
            <w:noProof/>
            <w:sz w:val="24"/>
            <w:szCs w:val="24"/>
          </w:rPr>
          <w:t>8.</w:t>
        </w:r>
        <w:r w:rsidRPr="00BD0D32">
          <w:rPr>
            <w:rFonts w:ascii="Arial" w:eastAsiaTheme="minorEastAsia" w:hAnsi="Arial" w:cs="Arial"/>
            <w:noProof/>
            <w:sz w:val="24"/>
            <w:szCs w:val="24"/>
            <w:lang w:val="en-US" w:eastAsia="en-US"/>
          </w:rPr>
          <w:tab/>
        </w:r>
        <w:r w:rsidRPr="00BD0D32">
          <w:rPr>
            <w:rStyle w:val="Hipervnculo"/>
            <w:rFonts w:ascii="Arial" w:hAnsi="Arial" w:cs="Arial"/>
            <w:noProof/>
            <w:sz w:val="24"/>
            <w:szCs w:val="24"/>
          </w:rPr>
          <w:t>Funciones generales y específicas de la instancia</w:t>
        </w:r>
        <w:r w:rsidRPr="00BD0D32">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sidRPr="00BD0D32">
          <w:rPr>
            <w:rFonts w:ascii="Arial" w:hAnsi="Arial" w:cs="Arial"/>
            <w:noProof/>
            <w:webHidden/>
            <w:sz w:val="24"/>
            <w:szCs w:val="24"/>
          </w:rPr>
          <w:fldChar w:fldCharType="begin"/>
        </w:r>
        <w:r w:rsidRPr="00BD0D32">
          <w:rPr>
            <w:rFonts w:ascii="Arial" w:hAnsi="Arial" w:cs="Arial"/>
            <w:noProof/>
            <w:webHidden/>
            <w:sz w:val="24"/>
            <w:szCs w:val="24"/>
          </w:rPr>
          <w:instrText xml:space="preserve"> PAGEREF _Toc97634124 \h </w:instrText>
        </w:r>
        <w:r w:rsidRPr="00BD0D32">
          <w:rPr>
            <w:rFonts w:ascii="Arial" w:hAnsi="Arial" w:cs="Arial"/>
            <w:noProof/>
            <w:webHidden/>
            <w:sz w:val="24"/>
            <w:szCs w:val="24"/>
          </w:rPr>
        </w:r>
        <w:r w:rsidRPr="00BD0D32">
          <w:rPr>
            <w:rFonts w:ascii="Arial" w:hAnsi="Arial" w:cs="Arial"/>
            <w:noProof/>
            <w:webHidden/>
            <w:sz w:val="24"/>
            <w:szCs w:val="24"/>
          </w:rPr>
          <w:fldChar w:fldCharType="separate"/>
        </w:r>
        <w:r>
          <w:rPr>
            <w:rFonts w:ascii="Arial" w:hAnsi="Arial" w:cs="Arial"/>
            <w:noProof/>
            <w:webHidden/>
            <w:sz w:val="24"/>
            <w:szCs w:val="24"/>
          </w:rPr>
          <w:t>63</w:t>
        </w:r>
        <w:r w:rsidRPr="00BD0D32">
          <w:rPr>
            <w:rFonts w:ascii="Arial" w:hAnsi="Arial" w:cs="Arial"/>
            <w:noProof/>
            <w:webHidden/>
            <w:sz w:val="24"/>
            <w:szCs w:val="24"/>
          </w:rPr>
          <w:fldChar w:fldCharType="end"/>
        </w:r>
      </w:hyperlink>
    </w:p>
    <w:p w14:paraId="6F14AE63" w14:textId="77777777" w:rsidR="00BA09F2" w:rsidRPr="00BD0D32" w:rsidRDefault="00BA09F2" w:rsidP="00BA09F2">
      <w:pPr>
        <w:pStyle w:val="TDC2"/>
        <w:tabs>
          <w:tab w:val="left" w:pos="880"/>
          <w:tab w:val="right" w:leader="dot" w:pos="8828"/>
        </w:tabs>
        <w:spacing w:after="0" w:line="240" w:lineRule="auto"/>
        <w:rPr>
          <w:rFonts w:ascii="Arial" w:eastAsiaTheme="minorEastAsia" w:hAnsi="Arial" w:cs="Arial"/>
          <w:noProof/>
          <w:sz w:val="24"/>
          <w:szCs w:val="24"/>
          <w:lang w:val="en-US" w:eastAsia="en-US"/>
        </w:rPr>
      </w:pPr>
      <w:hyperlink w:anchor="_Toc97634125" w:history="1">
        <w:r w:rsidRPr="00BD0D32">
          <w:rPr>
            <w:rStyle w:val="Hipervnculo"/>
            <w:rFonts w:ascii="Arial" w:hAnsi="Arial" w:cs="Arial"/>
            <w:noProof/>
            <w:sz w:val="24"/>
            <w:szCs w:val="24"/>
          </w:rPr>
          <w:t>8.1.</w:t>
        </w:r>
        <w:r w:rsidRPr="00BD0D32">
          <w:rPr>
            <w:rFonts w:ascii="Arial" w:eastAsiaTheme="minorEastAsia" w:hAnsi="Arial" w:cs="Arial"/>
            <w:noProof/>
            <w:sz w:val="24"/>
            <w:szCs w:val="24"/>
            <w:lang w:val="en-US" w:eastAsia="en-US"/>
          </w:rPr>
          <w:tab/>
        </w:r>
        <w:r w:rsidRPr="00BD0D32">
          <w:rPr>
            <w:rStyle w:val="Hipervnculo"/>
            <w:rFonts w:ascii="Arial" w:hAnsi="Arial" w:cs="Arial"/>
            <w:noProof/>
            <w:sz w:val="24"/>
            <w:szCs w:val="24"/>
          </w:rPr>
          <w:t>Proveeduría Institucional</w:t>
        </w:r>
        <w:r w:rsidRPr="00BD0D32">
          <w:rPr>
            <w:rFonts w:ascii="Arial" w:hAnsi="Arial" w:cs="Arial"/>
            <w:noProof/>
            <w:webHidden/>
            <w:sz w:val="24"/>
            <w:szCs w:val="24"/>
          </w:rPr>
          <w:tab/>
        </w:r>
        <w:r w:rsidRPr="00BD0D32">
          <w:rPr>
            <w:rFonts w:ascii="Arial" w:hAnsi="Arial" w:cs="Arial"/>
            <w:noProof/>
            <w:webHidden/>
            <w:sz w:val="24"/>
            <w:szCs w:val="24"/>
          </w:rPr>
          <w:fldChar w:fldCharType="begin"/>
        </w:r>
        <w:r w:rsidRPr="00BD0D32">
          <w:rPr>
            <w:rFonts w:ascii="Arial" w:hAnsi="Arial" w:cs="Arial"/>
            <w:noProof/>
            <w:webHidden/>
            <w:sz w:val="24"/>
            <w:szCs w:val="24"/>
          </w:rPr>
          <w:instrText xml:space="preserve"> PAGEREF _Toc97634125 \h </w:instrText>
        </w:r>
        <w:r w:rsidRPr="00BD0D32">
          <w:rPr>
            <w:rFonts w:ascii="Arial" w:hAnsi="Arial" w:cs="Arial"/>
            <w:noProof/>
            <w:webHidden/>
            <w:sz w:val="24"/>
            <w:szCs w:val="24"/>
          </w:rPr>
        </w:r>
        <w:r w:rsidRPr="00BD0D32">
          <w:rPr>
            <w:rFonts w:ascii="Arial" w:hAnsi="Arial" w:cs="Arial"/>
            <w:noProof/>
            <w:webHidden/>
            <w:sz w:val="24"/>
            <w:szCs w:val="24"/>
          </w:rPr>
          <w:fldChar w:fldCharType="separate"/>
        </w:r>
        <w:r>
          <w:rPr>
            <w:rFonts w:ascii="Arial" w:hAnsi="Arial" w:cs="Arial"/>
            <w:noProof/>
            <w:webHidden/>
            <w:sz w:val="24"/>
            <w:szCs w:val="24"/>
          </w:rPr>
          <w:t>63</w:t>
        </w:r>
        <w:r w:rsidRPr="00BD0D32">
          <w:rPr>
            <w:rFonts w:ascii="Arial" w:hAnsi="Arial" w:cs="Arial"/>
            <w:noProof/>
            <w:webHidden/>
            <w:sz w:val="24"/>
            <w:szCs w:val="24"/>
          </w:rPr>
          <w:fldChar w:fldCharType="end"/>
        </w:r>
      </w:hyperlink>
    </w:p>
    <w:p w14:paraId="07730F2B" w14:textId="77777777" w:rsidR="00BA09F2" w:rsidRPr="00BD0D32" w:rsidRDefault="00BA09F2" w:rsidP="00BA09F2">
      <w:pPr>
        <w:pStyle w:val="TDC2"/>
        <w:tabs>
          <w:tab w:val="left" w:pos="880"/>
          <w:tab w:val="right" w:leader="dot" w:pos="8828"/>
        </w:tabs>
        <w:spacing w:after="0" w:line="240" w:lineRule="auto"/>
        <w:rPr>
          <w:rFonts w:ascii="Arial" w:eastAsiaTheme="minorEastAsia" w:hAnsi="Arial" w:cs="Arial"/>
          <w:noProof/>
          <w:sz w:val="24"/>
          <w:szCs w:val="24"/>
          <w:lang w:val="en-US" w:eastAsia="en-US"/>
        </w:rPr>
      </w:pPr>
      <w:hyperlink w:anchor="_Toc97634126" w:history="1">
        <w:r w:rsidRPr="00BD0D32">
          <w:rPr>
            <w:rStyle w:val="Hipervnculo"/>
            <w:rFonts w:ascii="Arial" w:hAnsi="Arial" w:cs="Arial"/>
            <w:noProof/>
            <w:sz w:val="24"/>
            <w:szCs w:val="24"/>
          </w:rPr>
          <w:t>8.2.</w:t>
        </w:r>
        <w:r w:rsidRPr="00BD0D32">
          <w:rPr>
            <w:rFonts w:ascii="Arial" w:eastAsiaTheme="minorEastAsia" w:hAnsi="Arial" w:cs="Arial"/>
            <w:noProof/>
            <w:sz w:val="24"/>
            <w:szCs w:val="24"/>
            <w:lang w:val="en-US" w:eastAsia="en-US"/>
          </w:rPr>
          <w:tab/>
        </w:r>
        <w:r w:rsidRPr="00BD0D32">
          <w:rPr>
            <w:rStyle w:val="Hipervnculo"/>
            <w:rFonts w:ascii="Arial" w:hAnsi="Arial" w:cs="Arial"/>
            <w:noProof/>
            <w:sz w:val="24"/>
            <w:szCs w:val="24"/>
          </w:rPr>
          <w:t>Dirección</w:t>
        </w:r>
        <w:r w:rsidRPr="00BD0D32">
          <w:rPr>
            <w:rFonts w:ascii="Arial" w:hAnsi="Arial" w:cs="Arial"/>
            <w:noProof/>
            <w:webHidden/>
            <w:sz w:val="24"/>
            <w:szCs w:val="24"/>
          </w:rPr>
          <w:tab/>
        </w:r>
        <w:r w:rsidRPr="00BD0D32">
          <w:rPr>
            <w:rFonts w:ascii="Arial" w:hAnsi="Arial" w:cs="Arial"/>
            <w:noProof/>
            <w:webHidden/>
            <w:sz w:val="24"/>
            <w:szCs w:val="24"/>
          </w:rPr>
          <w:fldChar w:fldCharType="begin"/>
        </w:r>
        <w:r w:rsidRPr="00BD0D32">
          <w:rPr>
            <w:rFonts w:ascii="Arial" w:hAnsi="Arial" w:cs="Arial"/>
            <w:noProof/>
            <w:webHidden/>
            <w:sz w:val="24"/>
            <w:szCs w:val="24"/>
          </w:rPr>
          <w:instrText xml:space="preserve"> PAGEREF _Toc97634126 \h </w:instrText>
        </w:r>
        <w:r w:rsidRPr="00BD0D32">
          <w:rPr>
            <w:rFonts w:ascii="Arial" w:hAnsi="Arial" w:cs="Arial"/>
            <w:noProof/>
            <w:webHidden/>
            <w:sz w:val="24"/>
            <w:szCs w:val="24"/>
          </w:rPr>
        </w:r>
        <w:r w:rsidRPr="00BD0D32">
          <w:rPr>
            <w:rFonts w:ascii="Arial" w:hAnsi="Arial" w:cs="Arial"/>
            <w:noProof/>
            <w:webHidden/>
            <w:sz w:val="24"/>
            <w:szCs w:val="24"/>
          </w:rPr>
          <w:fldChar w:fldCharType="separate"/>
        </w:r>
        <w:r>
          <w:rPr>
            <w:rFonts w:ascii="Arial" w:hAnsi="Arial" w:cs="Arial"/>
            <w:noProof/>
            <w:webHidden/>
            <w:sz w:val="24"/>
            <w:szCs w:val="24"/>
          </w:rPr>
          <w:t>64</w:t>
        </w:r>
        <w:r w:rsidRPr="00BD0D32">
          <w:rPr>
            <w:rFonts w:ascii="Arial" w:hAnsi="Arial" w:cs="Arial"/>
            <w:noProof/>
            <w:webHidden/>
            <w:sz w:val="24"/>
            <w:szCs w:val="24"/>
          </w:rPr>
          <w:fldChar w:fldCharType="end"/>
        </w:r>
      </w:hyperlink>
    </w:p>
    <w:p w14:paraId="64199A31" w14:textId="77777777" w:rsidR="00BA09F2" w:rsidRPr="00BD0D32" w:rsidRDefault="00BA09F2" w:rsidP="00BA09F2">
      <w:pPr>
        <w:pStyle w:val="TDC2"/>
        <w:tabs>
          <w:tab w:val="left" w:pos="880"/>
          <w:tab w:val="right" w:leader="dot" w:pos="8828"/>
        </w:tabs>
        <w:spacing w:after="0" w:line="240" w:lineRule="auto"/>
        <w:rPr>
          <w:rFonts w:ascii="Arial" w:eastAsiaTheme="minorEastAsia" w:hAnsi="Arial" w:cs="Arial"/>
          <w:noProof/>
          <w:sz w:val="24"/>
          <w:szCs w:val="24"/>
          <w:lang w:val="en-US" w:eastAsia="en-US"/>
        </w:rPr>
      </w:pPr>
      <w:hyperlink w:anchor="_Toc97634127" w:history="1">
        <w:r w:rsidRPr="00BD0D32">
          <w:rPr>
            <w:rStyle w:val="Hipervnculo"/>
            <w:rFonts w:ascii="Arial" w:hAnsi="Arial" w:cs="Arial"/>
            <w:noProof/>
            <w:sz w:val="24"/>
            <w:szCs w:val="24"/>
          </w:rPr>
          <w:t>8.3.</w:t>
        </w:r>
        <w:r w:rsidRPr="00BD0D32">
          <w:rPr>
            <w:rFonts w:ascii="Arial" w:eastAsiaTheme="minorEastAsia" w:hAnsi="Arial" w:cs="Arial"/>
            <w:noProof/>
            <w:sz w:val="24"/>
            <w:szCs w:val="24"/>
            <w:lang w:val="en-US" w:eastAsia="en-US"/>
          </w:rPr>
          <w:tab/>
        </w:r>
        <w:r w:rsidRPr="00BD0D32">
          <w:rPr>
            <w:rStyle w:val="Hipervnculo"/>
            <w:rFonts w:ascii="Arial" w:hAnsi="Arial" w:cs="Arial"/>
            <w:noProof/>
            <w:sz w:val="24"/>
            <w:szCs w:val="24"/>
          </w:rPr>
          <w:t>Sección de Planificación, Abastecimiento y Atención al Usuario</w:t>
        </w:r>
        <w:r w:rsidRPr="00BD0D32">
          <w:rPr>
            <w:rFonts w:ascii="Arial" w:hAnsi="Arial" w:cs="Arial"/>
            <w:noProof/>
            <w:webHidden/>
            <w:sz w:val="24"/>
            <w:szCs w:val="24"/>
          </w:rPr>
          <w:tab/>
        </w:r>
        <w:r w:rsidRPr="00BD0D32">
          <w:rPr>
            <w:rFonts w:ascii="Arial" w:hAnsi="Arial" w:cs="Arial"/>
            <w:noProof/>
            <w:webHidden/>
            <w:sz w:val="24"/>
            <w:szCs w:val="24"/>
          </w:rPr>
          <w:fldChar w:fldCharType="begin"/>
        </w:r>
        <w:r w:rsidRPr="00BD0D32">
          <w:rPr>
            <w:rFonts w:ascii="Arial" w:hAnsi="Arial" w:cs="Arial"/>
            <w:noProof/>
            <w:webHidden/>
            <w:sz w:val="24"/>
            <w:szCs w:val="24"/>
          </w:rPr>
          <w:instrText xml:space="preserve"> PAGEREF _Toc97634127 \h </w:instrText>
        </w:r>
        <w:r w:rsidRPr="00BD0D32">
          <w:rPr>
            <w:rFonts w:ascii="Arial" w:hAnsi="Arial" w:cs="Arial"/>
            <w:noProof/>
            <w:webHidden/>
            <w:sz w:val="24"/>
            <w:szCs w:val="24"/>
          </w:rPr>
        </w:r>
        <w:r w:rsidRPr="00BD0D32">
          <w:rPr>
            <w:rFonts w:ascii="Arial" w:hAnsi="Arial" w:cs="Arial"/>
            <w:noProof/>
            <w:webHidden/>
            <w:sz w:val="24"/>
            <w:szCs w:val="24"/>
          </w:rPr>
          <w:fldChar w:fldCharType="separate"/>
        </w:r>
        <w:r>
          <w:rPr>
            <w:rFonts w:ascii="Arial" w:hAnsi="Arial" w:cs="Arial"/>
            <w:noProof/>
            <w:webHidden/>
            <w:sz w:val="24"/>
            <w:szCs w:val="24"/>
          </w:rPr>
          <w:t>65</w:t>
        </w:r>
        <w:r w:rsidRPr="00BD0D32">
          <w:rPr>
            <w:rFonts w:ascii="Arial" w:hAnsi="Arial" w:cs="Arial"/>
            <w:noProof/>
            <w:webHidden/>
            <w:sz w:val="24"/>
            <w:szCs w:val="24"/>
          </w:rPr>
          <w:fldChar w:fldCharType="end"/>
        </w:r>
      </w:hyperlink>
    </w:p>
    <w:p w14:paraId="453D4522" w14:textId="77777777" w:rsidR="00BA09F2" w:rsidRPr="00BD0D32" w:rsidRDefault="00BA09F2" w:rsidP="00BA09F2">
      <w:pPr>
        <w:pStyle w:val="TDC2"/>
        <w:tabs>
          <w:tab w:val="left" w:pos="880"/>
          <w:tab w:val="right" w:leader="dot" w:pos="8828"/>
        </w:tabs>
        <w:spacing w:after="0" w:line="240" w:lineRule="auto"/>
        <w:rPr>
          <w:rFonts w:ascii="Arial" w:eastAsiaTheme="minorEastAsia" w:hAnsi="Arial" w:cs="Arial"/>
          <w:noProof/>
          <w:sz w:val="24"/>
          <w:szCs w:val="24"/>
          <w:lang w:val="en-US" w:eastAsia="en-US"/>
        </w:rPr>
      </w:pPr>
      <w:hyperlink w:anchor="_Toc97634128" w:history="1">
        <w:r w:rsidRPr="00BD0D32">
          <w:rPr>
            <w:rStyle w:val="Hipervnculo"/>
            <w:rFonts w:ascii="Arial" w:hAnsi="Arial" w:cs="Arial"/>
            <w:noProof/>
            <w:sz w:val="24"/>
            <w:szCs w:val="24"/>
          </w:rPr>
          <w:t>8.4.</w:t>
        </w:r>
        <w:r w:rsidRPr="00BD0D32">
          <w:rPr>
            <w:rFonts w:ascii="Arial" w:eastAsiaTheme="minorEastAsia" w:hAnsi="Arial" w:cs="Arial"/>
            <w:noProof/>
            <w:sz w:val="24"/>
            <w:szCs w:val="24"/>
            <w:lang w:val="en-US" w:eastAsia="en-US"/>
          </w:rPr>
          <w:tab/>
        </w:r>
        <w:r w:rsidRPr="00BD0D32">
          <w:rPr>
            <w:rStyle w:val="Hipervnculo"/>
            <w:rFonts w:ascii="Arial" w:hAnsi="Arial" w:cs="Arial"/>
            <w:noProof/>
            <w:sz w:val="24"/>
            <w:szCs w:val="24"/>
          </w:rPr>
          <w:t>Sección Contratación Administrativa</w:t>
        </w:r>
        <w:r w:rsidRPr="00BD0D32">
          <w:rPr>
            <w:rFonts w:ascii="Arial" w:hAnsi="Arial" w:cs="Arial"/>
            <w:noProof/>
            <w:webHidden/>
            <w:sz w:val="24"/>
            <w:szCs w:val="24"/>
          </w:rPr>
          <w:tab/>
        </w:r>
        <w:r w:rsidRPr="00BD0D32">
          <w:rPr>
            <w:rFonts w:ascii="Arial" w:hAnsi="Arial" w:cs="Arial"/>
            <w:noProof/>
            <w:webHidden/>
            <w:sz w:val="24"/>
            <w:szCs w:val="24"/>
          </w:rPr>
          <w:fldChar w:fldCharType="begin"/>
        </w:r>
        <w:r w:rsidRPr="00BD0D32">
          <w:rPr>
            <w:rFonts w:ascii="Arial" w:hAnsi="Arial" w:cs="Arial"/>
            <w:noProof/>
            <w:webHidden/>
            <w:sz w:val="24"/>
            <w:szCs w:val="24"/>
          </w:rPr>
          <w:instrText xml:space="preserve"> PAGEREF _Toc97634128 \h </w:instrText>
        </w:r>
        <w:r w:rsidRPr="00BD0D32">
          <w:rPr>
            <w:rFonts w:ascii="Arial" w:hAnsi="Arial" w:cs="Arial"/>
            <w:noProof/>
            <w:webHidden/>
            <w:sz w:val="24"/>
            <w:szCs w:val="24"/>
          </w:rPr>
        </w:r>
        <w:r w:rsidRPr="00BD0D32">
          <w:rPr>
            <w:rFonts w:ascii="Arial" w:hAnsi="Arial" w:cs="Arial"/>
            <w:noProof/>
            <w:webHidden/>
            <w:sz w:val="24"/>
            <w:szCs w:val="24"/>
          </w:rPr>
          <w:fldChar w:fldCharType="separate"/>
        </w:r>
        <w:r>
          <w:rPr>
            <w:rFonts w:ascii="Arial" w:hAnsi="Arial" w:cs="Arial"/>
            <w:noProof/>
            <w:webHidden/>
            <w:sz w:val="24"/>
            <w:szCs w:val="24"/>
          </w:rPr>
          <w:t>66</w:t>
        </w:r>
        <w:r w:rsidRPr="00BD0D32">
          <w:rPr>
            <w:rFonts w:ascii="Arial" w:hAnsi="Arial" w:cs="Arial"/>
            <w:noProof/>
            <w:webHidden/>
            <w:sz w:val="24"/>
            <w:szCs w:val="24"/>
          </w:rPr>
          <w:fldChar w:fldCharType="end"/>
        </w:r>
      </w:hyperlink>
    </w:p>
    <w:p w14:paraId="5A920271" w14:textId="77777777" w:rsidR="00BA09F2" w:rsidRPr="00BD0D32" w:rsidRDefault="00BA09F2" w:rsidP="00BA09F2">
      <w:pPr>
        <w:pStyle w:val="TDC2"/>
        <w:tabs>
          <w:tab w:val="left" w:pos="880"/>
          <w:tab w:val="right" w:leader="dot" w:pos="8828"/>
        </w:tabs>
        <w:spacing w:after="0" w:line="240" w:lineRule="auto"/>
        <w:rPr>
          <w:rFonts w:ascii="Arial" w:eastAsiaTheme="minorEastAsia" w:hAnsi="Arial" w:cs="Arial"/>
          <w:noProof/>
          <w:sz w:val="24"/>
          <w:szCs w:val="24"/>
          <w:lang w:val="en-US" w:eastAsia="en-US"/>
        </w:rPr>
      </w:pPr>
      <w:hyperlink w:anchor="_Toc97634129" w:history="1">
        <w:r w:rsidRPr="00BD0D32">
          <w:rPr>
            <w:rStyle w:val="Hipervnculo"/>
            <w:rFonts w:ascii="Arial" w:hAnsi="Arial" w:cs="Arial"/>
            <w:noProof/>
            <w:sz w:val="24"/>
            <w:szCs w:val="24"/>
          </w:rPr>
          <w:t>8.5.</w:t>
        </w:r>
        <w:r w:rsidRPr="00BD0D32">
          <w:rPr>
            <w:rFonts w:ascii="Arial" w:eastAsiaTheme="minorEastAsia" w:hAnsi="Arial" w:cs="Arial"/>
            <w:noProof/>
            <w:sz w:val="24"/>
            <w:szCs w:val="24"/>
            <w:lang w:val="en-US" w:eastAsia="en-US"/>
          </w:rPr>
          <w:tab/>
        </w:r>
        <w:r w:rsidRPr="00BD0D32">
          <w:rPr>
            <w:rStyle w:val="Hipervnculo"/>
            <w:rFonts w:ascii="Arial" w:hAnsi="Arial" w:cs="Arial"/>
            <w:noProof/>
            <w:sz w:val="24"/>
            <w:szCs w:val="24"/>
          </w:rPr>
          <w:t>Sección de Control y Evaluación</w:t>
        </w:r>
        <w:r w:rsidRPr="00BD0D32">
          <w:rPr>
            <w:rFonts w:ascii="Arial" w:hAnsi="Arial" w:cs="Arial"/>
            <w:noProof/>
            <w:webHidden/>
            <w:sz w:val="24"/>
            <w:szCs w:val="24"/>
          </w:rPr>
          <w:tab/>
        </w:r>
        <w:r w:rsidRPr="00BD0D32">
          <w:rPr>
            <w:rFonts w:ascii="Arial" w:hAnsi="Arial" w:cs="Arial"/>
            <w:noProof/>
            <w:webHidden/>
            <w:sz w:val="24"/>
            <w:szCs w:val="24"/>
          </w:rPr>
          <w:fldChar w:fldCharType="begin"/>
        </w:r>
        <w:r w:rsidRPr="00BD0D32">
          <w:rPr>
            <w:rFonts w:ascii="Arial" w:hAnsi="Arial" w:cs="Arial"/>
            <w:noProof/>
            <w:webHidden/>
            <w:sz w:val="24"/>
            <w:szCs w:val="24"/>
          </w:rPr>
          <w:instrText xml:space="preserve"> PAGEREF _Toc97634129 \h </w:instrText>
        </w:r>
        <w:r w:rsidRPr="00BD0D32">
          <w:rPr>
            <w:rFonts w:ascii="Arial" w:hAnsi="Arial" w:cs="Arial"/>
            <w:noProof/>
            <w:webHidden/>
            <w:sz w:val="24"/>
            <w:szCs w:val="24"/>
          </w:rPr>
        </w:r>
        <w:r w:rsidRPr="00BD0D32">
          <w:rPr>
            <w:rFonts w:ascii="Arial" w:hAnsi="Arial" w:cs="Arial"/>
            <w:noProof/>
            <w:webHidden/>
            <w:sz w:val="24"/>
            <w:szCs w:val="24"/>
          </w:rPr>
          <w:fldChar w:fldCharType="separate"/>
        </w:r>
        <w:r>
          <w:rPr>
            <w:rFonts w:ascii="Arial" w:hAnsi="Arial" w:cs="Arial"/>
            <w:noProof/>
            <w:webHidden/>
            <w:sz w:val="24"/>
            <w:szCs w:val="24"/>
          </w:rPr>
          <w:t>67</w:t>
        </w:r>
        <w:r w:rsidRPr="00BD0D32">
          <w:rPr>
            <w:rFonts w:ascii="Arial" w:hAnsi="Arial" w:cs="Arial"/>
            <w:noProof/>
            <w:webHidden/>
            <w:sz w:val="24"/>
            <w:szCs w:val="24"/>
          </w:rPr>
          <w:fldChar w:fldCharType="end"/>
        </w:r>
      </w:hyperlink>
    </w:p>
    <w:p w14:paraId="2E7481C4" w14:textId="77777777" w:rsidR="00BA09F2" w:rsidRPr="00BD0D32" w:rsidRDefault="00BA09F2" w:rsidP="00BA09F2">
      <w:pPr>
        <w:pStyle w:val="TDC1"/>
        <w:tabs>
          <w:tab w:val="left" w:pos="440"/>
        </w:tabs>
        <w:spacing w:after="0" w:line="240" w:lineRule="auto"/>
        <w:rPr>
          <w:rFonts w:ascii="Arial" w:eastAsiaTheme="minorEastAsia" w:hAnsi="Arial" w:cs="Arial"/>
          <w:noProof/>
          <w:sz w:val="24"/>
          <w:szCs w:val="24"/>
          <w:lang w:val="en-US" w:eastAsia="en-US"/>
        </w:rPr>
      </w:pPr>
      <w:hyperlink w:anchor="_Toc97634130" w:history="1">
        <w:r w:rsidRPr="00BD0D32">
          <w:rPr>
            <w:rStyle w:val="Hipervnculo"/>
            <w:rFonts w:ascii="Arial" w:hAnsi="Arial" w:cs="Arial"/>
            <w:noProof/>
            <w:sz w:val="24"/>
            <w:szCs w:val="24"/>
          </w:rPr>
          <w:t>9.</w:t>
        </w:r>
        <w:r w:rsidRPr="00BD0D32">
          <w:rPr>
            <w:rFonts w:ascii="Arial" w:eastAsiaTheme="minorEastAsia" w:hAnsi="Arial" w:cs="Arial"/>
            <w:noProof/>
            <w:sz w:val="24"/>
            <w:szCs w:val="24"/>
            <w:lang w:val="en-US" w:eastAsia="en-US"/>
          </w:rPr>
          <w:tab/>
        </w:r>
        <w:r w:rsidRPr="00BD0D32">
          <w:rPr>
            <w:rStyle w:val="Hipervnculo"/>
            <w:rFonts w:ascii="Arial" w:hAnsi="Arial" w:cs="Arial"/>
            <w:noProof/>
            <w:sz w:val="24"/>
            <w:szCs w:val="24"/>
          </w:rPr>
          <w:t>Glosario de términos</w:t>
        </w:r>
        <w:r w:rsidRPr="00BD0D32">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sidRPr="00BD0D32">
          <w:rPr>
            <w:rFonts w:ascii="Arial" w:hAnsi="Arial" w:cs="Arial"/>
            <w:noProof/>
            <w:webHidden/>
            <w:sz w:val="24"/>
            <w:szCs w:val="24"/>
          </w:rPr>
          <w:fldChar w:fldCharType="begin"/>
        </w:r>
        <w:r w:rsidRPr="00BD0D32">
          <w:rPr>
            <w:rFonts w:ascii="Arial" w:hAnsi="Arial" w:cs="Arial"/>
            <w:noProof/>
            <w:webHidden/>
            <w:sz w:val="24"/>
            <w:szCs w:val="24"/>
          </w:rPr>
          <w:instrText xml:space="preserve"> PAGEREF _Toc97634130 \h </w:instrText>
        </w:r>
        <w:r w:rsidRPr="00BD0D32">
          <w:rPr>
            <w:rFonts w:ascii="Arial" w:hAnsi="Arial" w:cs="Arial"/>
            <w:noProof/>
            <w:webHidden/>
            <w:sz w:val="24"/>
            <w:szCs w:val="24"/>
          </w:rPr>
        </w:r>
        <w:r w:rsidRPr="00BD0D32">
          <w:rPr>
            <w:rFonts w:ascii="Arial" w:hAnsi="Arial" w:cs="Arial"/>
            <w:noProof/>
            <w:webHidden/>
            <w:sz w:val="24"/>
            <w:szCs w:val="24"/>
          </w:rPr>
          <w:fldChar w:fldCharType="separate"/>
        </w:r>
        <w:r>
          <w:rPr>
            <w:rFonts w:ascii="Arial" w:hAnsi="Arial" w:cs="Arial"/>
            <w:noProof/>
            <w:webHidden/>
            <w:sz w:val="24"/>
            <w:szCs w:val="24"/>
          </w:rPr>
          <w:t>68</w:t>
        </w:r>
        <w:r w:rsidRPr="00BD0D32">
          <w:rPr>
            <w:rFonts w:ascii="Arial" w:hAnsi="Arial" w:cs="Arial"/>
            <w:noProof/>
            <w:webHidden/>
            <w:sz w:val="24"/>
            <w:szCs w:val="24"/>
          </w:rPr>
          <w:fldChar w:fldCharType="end"/>
        </w:r>
      </w:hyperlink>
    </w:p>
    <w:p w14:paraId="46A31871" w14:textId="77777777" w:rsidR="00BA09F2" w:rsidRPr="00BD0D32" w:rsidRDefault="00BA09F2" w:rsidP="00BA09F2">
      <w:pPr>
        <w:pStyle w:val="TDC1"/>
        <w:tabs>
          <w:tab w:val="left" w:pos="660"/>
        </w:tabs>
        <w:spacing w:after="0" w:line="240" w:lineRule="auto"/>
        <w:rPr>
          <w:rFonts w:ascii="Arial" w:eastAsiaTheme="minorEastAsia" w:hAnsi="Arial" w:cs="Arial"/>
          <w:noProof/>
          <w:sz w:val="24"/>
          <w:szCs w:val="24"/>
          <w:lang w:val="en-US" w:eastAsia="en-US"/>
        </w:rPr>
      </w:pPr>
      <w:hyperlink w:anchor="_Toc97634131" w:history="1">
        <w:r w:rsidRPr="00BD0D32">
          <w:rPr>
            <w:rStyle w:val="Hipervnculo"/>
            <w:rFonts w:ascii="Arial" w:hAnsi="Arial" w:cs="Arial"/>
            <w:noProof/>
            <w:sz w:val="24"/>
            <w:szCs w:val="24"/>
          </w:rPr>
          <w:t>10.</w:t>
        </w:r>
        <w:r w:rsidRPr="00BD0D32">
          <w:rPr>
            <w:rFonts w:ascii="Arial" w:eastAsiaTheme="minorEastAsia" w:hAnsi="Arial" w:cs="Arial"/>
            <w:noProof/>
            <w:sz w:val="24"/>
            <w:szCs w:val="24"/>
            <w:lang w:val="en-US" w:eastAsia="en-US"/>
          </w:rPr>
          <w:tab/>
        </w:r>
        <w:r w:rsidRPr="00BD0D32">
          <w:rPr>
            <w:rStyle w:val="Hipervnculo"/>
            <w:rFonts w:ascii="Arial" w:hAnsi="Arial" w:cs="Arial"/>
            <w:noProof/>
            <w:sz w:val="24"/>
            <w:szCs w:val="24"/>
          </w:rPr>
          <w:t>Firmas de autorización</w:t>
        </w:r>
        <w:r w:rsidRPr="00BD0D32">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sidRPr="00BD0D32">
          <w:rPr>
            <w:rFonts w:ascii="Arial" w:hAnsi="Arial" w:cs="Arial"/>
            <w:noProof/>
            <w:webHidden/>
            <w:sz w:val="24"/>
            <w:szCs w:val="24"/>
          </w:rPr>
          <w:fldChar w:fldCharType="begin"/>
        </w:r>
        <w:r w:rsidRPr="00BD0D32">
          <w:rPr>
            <w:rFonts w:ascii="Arial" w:hAnsi="Arial" w:cs="Arial"/>
            <w:noProof/>
            <w:webHidden/>
            <w:sz w:val="24"/>
            <w:szCs w:val="24"/>
          </w:rPr>
          <w:instrText xml:space="preserve"> PAGEREF _Toc97634131 \h </w:instrText>
        </w:r>
        <w:r w:rsidRPr="00BD0D32">
          <w:rPr>
            <w:rFonts w:ascii="Arial" w:hAnsi="Arial" w:cs="Arial"/>
            <w:noProof/>
            <w:webHidden/>
            <w:sz w:val="24"/>
            <w:szCs w:val="24"/>
          </w:rPr>
        </w:r>
        <w:r w:rsidRPr="00BD0D32">
          <w:rPr>
            <w:rFonts w:ascii="Arial" w:hAnsi="Arial" w:cs="Arial"/>
            <w:noProof/>
            <w:webHidden/>
            <w:sz w:val="24"/>
            <w:szCs w:val="24"/>
          </w:rPr>
          <w:fldChar w:fldCharType="separate"/>
        </w:r>
        <w:r>
          <w:rPr>
            <w:rFonts w:ascii="Arial" w:hAnsi="Arial" w:cs="Arial"/>
            <w:noProof/>
            <w:webHidden/>
            <w:sz w:val="24"/>
            <w:szCs w:val="24"/>
          </w:rPr>
          <w:t>69</w:t>
        </w:r>
        <w:r w:rsidRPr="00BD0D32">
          <w:rPr>
            <w:rFonts w:ascii="Arial" w:hAnsi="Arial" w:cs="Arial"/>
            <w:noProof/>
            <w:webHidden/>
            <w:sz w:val="24"/>
            <w:szCs w:val="24"/>
          </w:rPr>
          <w:fldChar w:fldCharType="end"/>
        </w:r>
      </w:hyperlink>
    </w:p>
    <w:p w14:paraId="79ED7187" w14:textId="77777777" w:rsidR="00BA09F2" w:rsidRPr="00BD0D32" w:rsidRDefault="00BA09F2" w:rsidP="00BA09F2">
      <w:pPr>
        <w:pStyle w:val="TDC1"/>
        <w:tabs>
          <w:tab w:val="left" w:pos="660"/>
        </w:tabs>
        <w:spacing w:after="0" w:line="240" w:lineRule="auto"/>
        <w:rPr>
          <w:rFonts w:ascii="Arial" w:eastAsiaTheme="minorEastAsia" w:hAnsi="Arial" w:cs="Arial"/>
          <w:noProof/>
          <w:sz w:val="24"/>
          <w:szCs w:val="24"/>
          <w:lang w:val="en-US" w:eastAsia="en-US"/>
        </w:rPr>
      </w:pPr>
      <w:hyperlink w:anchor="_Toc97634132" w:history="1">
        <w:r w:rsidRPr="00BD0D32">
          <w:rPr>
            <w:rStyle w:val="Hipervnculo"/>
            <w:rFonts w:ascii="Arial" w:hAnsi="Arial" w:cs="Arial"/>
            <w:noProof/>
            <w:sz w:val="24"/>
            <w:szCs w:val="24"/>
          </w:rPr>
          <w:t>11.</w:t>
        </w:r>
        <w:r w:rsidRPr="00BD0D32">
          <w:rPr>
            <w:rFonts w:ascii="Arial" w:eastAsiaTheme="minorEastAsia" w:hAnsi="Arial" w:cs="Arial"/>
            <w:noProof/>
            <w:sz w:val="24"/>
            <w:szCs w:val="24"/>
            <w:lang w:val="en-US" w:eastAsia="en-US"/>
          </w:rPr>
          <w:tab/>
        </w:r>
        <w:r w:rsidRPr="00BD0D32">
          <w:rPr>
            <w:rStyle w:val="Hipervnculo"/>
            <w:rFonts w:ascii="Arial" w:hAnsi="Arial" w:cs="Arial"/>
            <w:noProof/>
            <w:sz w:val="24"/>
            <w:szCs w:val="24"/>
          </w:rPr>
          <w:t>Revisión o modificación</w:t>
        </w:r>
        <w:r w:rsidRPr="00BD0D32">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Pr>
            <w:rFonts w:ascii="Arial" w:hAnsi="Arial" w:cs="Arial"/>
            <w:noProof/>
            <w:webHidden/>
            <w:sz w:val="24"/>
            <w:szCs w:val="24"/>
          </w:rPr>
          <w:tab/>
        </w:r>
        <w:r w:rsidRPr="00BD0D32">
          <w:rPr>
            <w:rFonts w:ascii="Arial" w:hAnsi="Arial" w:cs="Arial"/>
            <w:noProof/>
            <w:webHidden/>
            <w:sz w:val="24"/>
            <w:szCs w:val="24"/>
          </w:rPr>
          <w:fldChar w:fldCharType="begin"/>
        </w:r>
        <w:r w:rsidRPr="00BD0D32">
          <w:rPr>
            <w:rFonts w:ascii="Arial" w:hAnsi="Arial" w:cs="Arial"/>
            <w:noProof/>
            <w:webHidden/>
            <w:sz w:val="24"/>
            <w:szCs w:val="24"/>
          </w:rPr>
          <w:instrText xml:space="preserve"> PAGEREF _Toc97634132 \h </w:instrText>
        </w:r>
        <w:r w:rsidRPr="00BD0D32">
          <w:rPr>
            <w:rFonts w:ascii="Arial" w:hAnsi="Arial" w:cs="Arial"/>
            <w:noProof/>
            <w:webHidden/>
            <w:sz w:val="24"/>
            <w:szCs w:val="24"/>
          </w:rPr>
        </w:r>
        <w:r w:rsidRPr="00BD0D32">
          <w:rPr>
            <w:rFonts w:ascii="Arial" w:hAnsi="Arial" w:cs="Arial"/>
            <w:noProof/>
            <w:webHidden/>
            <w:sz w:val="24"/>
            <w:szCs w:val="24"/>
          </w:rPr>
          <w:fldChar w:fldCharType="separate"/>
        </w:r>
        <w:r>
          <w:rPr>
            <w:rFonts w:ascii="Arial" w:hAnsi="Arial" w:cs="Arial"/>
            <w:noProof/>
            <w:webHidden/>
            <w:sz w:val="24"/>
            <w:szCs w:val="24"/>
          </w:rPr>
          <w:t>70</w:t>
        </w:r>
        <w:r w:rsidRPr="00BD0D32">
          <w:rPr>
            <w:rFonts w:ascii="Arial" w:hAnsi="Arial" w:cs="Arial"/>
            <w:noProof/>
            <w:webHidden/>
            <w:sz w:val="24"/>
            <w:szCs w:val="24"/>
          </w:rPr>
          <w:fldChar w:fldCharType="end"/>
        </w:r>
      </w:hyperlink>
    </w:p>
    <w:p w14:paraId="25293704" w14:textId="77777777" w:rsidR="00BA09F2" w:rsidRDefault="00BA09F2" w:rsidP="00BA09F2">
      <w:pPr>
        <w:rPr>
          <w:rFonts w:ascii="Arial" w:hAnsi="Arial" w:cs="Arial"/>
          <w:sz w:val="24"/>
          <w:szCs w:val="24"/>
        </w:rPr>
      </w:pPr>
      <w:r w:rsidRPr="00BD0D32">
        <w:rPr>
          <w:rFonts w:ascii="Arial" w:hAnsi="Arial" w:cs="Arial"/>
          <w:sz w:val="24"/>
          <w:szCs w:val="24"/>
        </w:rPr>
        <w:fldChar w:fldCharType="end"/>
      </w:r>
    </w:p>
    <w:p w14:paraId="39304861" w14:textId="77777777" w:rsidR="00BA09F2" w:rsidRDefault="00BA09F2" w:rsidP="00BA09F2">
      <w:pPr>
        <w:rPr>
          <w:rFonts w:ascii="Arial" w:hAnsi="Arial" w:cs="Arial"/>
          <w:sz w:val="24"/>
          <w:szCs w:val="24"/>
        </w:rPr>
      </w:pPr>
      <w:r>
        <w:rPr>
          <w:rFonts w:ascii="Arial" w:hAnsi="Arial" w:cs="Arial"/>
          <w:sz w:val="24"/>
          <w:szCs w:val="24"/>
        </w:rPr>
        <w:br w:type="page"/>
      </w:r>
    </w:p>
    <w:p w14:paraId="0C55865C" w14:textId="77777777" w:rsidR="00BA09F2" w:rsidRPr="00BD0D32" w:rsidRDefault="00BA09F2" w:rsidP="00BA09F2">
      <w:pPr>
        <w:rPr>
          <w:rFonts w:ascii="Arial" w:hAnsi="Arial" w:cs="Arial"/>
          <w:b/>
          <w:bCs/>
          <w:sz w:val="24"/>
          <w:szCs w:val="24"/>
        </w:rPr>
      </w:pPr>
    </w:p>
    <w:p w14:paraId="48103816" w14:textId="77777777" w:rsidR="00BA09F2" w:rsidRPr="00BD0D32" w:rsidRDefault="00BA09F2" w:rsidP="00BA09F2">
      <w:pPr>
        <w:pStyle w:val="Ttulo1"/>
        <w:numPr>
          <w:ilvl w:val="0"/>
          <w:numId w:val="3"/>
        </w:numPr>
        <w:tabs>
          <w:tab w:val="num" w:pos="360"/>
        </w:tabs>
        <w:spacing w:line="240" w:lineRule="auto"/>
        <w:ind w:left="0" w:firstLine="0"/>
        <w:rPr>
          <w:rFonts w:cs="Arial"/>
        </w:rPr>
      </w:pPr>
      <w:bookmarkStart w:id="2" w:name="_Toc97634110"/>
      <w:r w:rsidRPr="00BD0D32">
        <w:rPr>
          <w:rFonts w:cs="Arial"/>
        </w:rPr>
        <w:t>Presentación</w:t>
      </w:r>
      <w:bookmarkEnd w:id="2"/>
    </w:p>
    <w:p w14:paraId="31447477" w14:textId="77777777" w:rsidR="00BA09F2" w:rsidRPr="00BD0D32" w:rsidRDefault="00BA09F2" w:rsidP="00BA09F2">
      <w:pPr>
        <w:rPr>
          <w:rFonts w:ascii="Arial" w:hAnsi="Arial" w:cs="Arial"/>
          <w:color w:val="595959" w:themeColor="text1" w:themeTint="A6"/>
          <w:sz w:val="24"/>
          <w:szCs w:val="24"/>
        </w:rPr>
      </w:pPr>
    </w:p>
    <w:p w14:paraId="2A34D638" w14:textId="77777777" w:rsidR="00BA09F2" w:rsidRPr="00BD0D32" w:rsidRDefault="00BA09F2" w:rsidP="00BA09F2">
      <w:pPr>
        <w:jc w:val="both"/>
        <w:rPr>
          <w:rFonts w:ascii="Arial" w:hAnsi="Arial" w:cs="Arial"/>
          <w:sz w:val="24"/>
          <w:szCs w:val="24"/>
        </w:rPr>
      </w:pPr>
      <w:r w:rsidRPr="00BD0D32">
        <w:rPr>
          <w:rFonts w:ascii="Arial" w:hAnsi="Arial" w:cs="Arial"/>
          <w:sz w:val="24"/>
          <w:szCs w:val="24"/>
        </w:rPr>
        <w:t>El presente manual de organización y funciones de la Proveeduría Institucional reúne información importante de esta instancia, como lo es: marco normativo, enfoque estratégico, competencias, estructura y funciones. Es un aporte valioso que se elabora de acuerdo con lo establecido en el artículo 3 inciso g) del Reglamento para la emisión de normativa universitaria y el Manual para la elaboración de disposiciones normativas, con el fin de contar con una visión de conjunto, propiciar la uniformidad en el trabajo, la integración y orientación al personal de nuevo ingreso y facilita su incorporación a las diferentes instancias.</w:t>
      </w:r>
    </w:p>
    <w:p w14:paraId="480AE5C7" w14:textId="77777777" w:rsidR="00BA09F2" w:rsidRPr="00BD0D32" w:rsidRDefault="00BA09F2" w:rsidP="00BA09F2">
      <w:pPr>
        <w:rPr>
          <w:rFonts w:ascii="Arial" w:hAnsi="Arial" w:cs="Arial"/>
          <w:sz w:val="24"/>
          <w:szCs w:val="24"/>
        </w:rPr>
      </w:pPr>
    </w:p>
    <w:p w14:paraId="651DEF6A" w14:textId="77777777" w:rsidR="00BA09F2" w:rsidRPr="00BD0D32" w:rsidRDefault="00BA09F2" w:rsidP="00BA09F2">
      <w:pPr>
        <w:jc w:val="both"/>
        <w:rPr>
          <w:rFonts w:ascii="Arial" w:hAnsi="Arial" w:cs="Arial"/>
          <w:color w:val="FF0000"/>
          <w:sz w:val="24"/>
          <w:szCs w:val="24"/>
        </w:rPr>
      </w:pPr>
      <w:r w:rsidRPr="00BD0D32">
        <w:rPr>
          <w:rFonts w:ascii="Arial" w:hAnsi="Arial" w:cs="Arial"/>
          <w:sz w:val="24"/>
          <w:szCs w:val="24"/>
        </w:rPr>
        <w:t>Este documento incluye el análisis de las funciones encomendadas a cada instancia para evitar duplicidades y detectar omisiones, define adecuadamente el flujo de información para la aplicación del sistema de información y comunicación de la Proveeduría y es una herramienta que permite a la dirección organizar, delegar y supervisar la labor de la instancia a su cargo.</w:t>
      </w:r>
    </w:p>
    <w:p w14:paraId="48769378" w14:textId="77777777" w:rsidR="00BA09F2" w:rsidRPr="00BD0D32" w:rsidRDefault="00BA09F2" w:rsidP="00BA09F2">
      <w:pPr>
        <w:jc w:val="both"/>
        <w:rPr>
          <w:rFonts w:ascii="Arial" w:hAnsi="Arial" w:cs="Arial"/>
          <w:sz w:val="24"/>
          <w:szCs w:val="24"/>
        </w:rPr>
      </w:pPr>
    </w:p>
    <w:p w14:paraId="080433E5" w14:textId="77777777" w:rsidR="00BA09F2" w:rsidRPr="00BD0D32" w:rsidRDefault="00BA09F2" w:rsidP="00BA09F2">
      <w:pPr>
        <w:jc w:val="both"/>
        <w:rPr>
          <w:rFonts w:ascii="Arial" w:hAnsi="Arial" w:cs="Arial"/>
          <w:sz w:val="24"/>
          <w:szCs w:val="24"/>
        </w:rPr>
      </w:pPr>
      <w:r w:rsidRPr="00BD0D32">
        <w:rPr>
          <w:rFonts w:ascii="Arial" w:hAnsi="Arial" w:cs="Arial"/>
          <w:sz w:val="24"/>
          <w:szCs w:val="24"/>
        </w:rPr>
        <w:t xml:space="preserve">La Proveeduría está adscrita a la Vicerrectoría de Administración y tiene como base la estructura organizativa aprobada en el año 2008 mediante acuerdo SCU-790-2008 “Aprobación de la nueva estructura de la Proveeduría Institucional” de la Gaceta </w:t>
      </w:r>
      <w:proofErr w:type="spellStart"/>
      <w:r w:rsidRPr="00BD0D32">
        <w:rPr>
          <w:rFonts w:ascii="Arial" w:hAnsi="Arial" w:cs="Arial"/>
          <w:sz w:val="24"/>
          <w:szCs w:val="24"/>
        </w:rPr>
        <w:t>Nº</w:t>
      </w:r>
      <w:proofErr w:type="spellEnd"/>
      <w:r w:rsidRPr="00BD0D32">
        <w:rPr>
          <w:rFonts w:ascii="Arial" w:hAnsi="Arial" w:cs="Arial"/>
          <w:sz w:val="24"/>
          <w:szCs w:val="24"/>
        </w:rPr>
        <w:t xml:space="preserve"> 10-2008 al 30 de junio de 2008, producto de la reestructuración realizada al Programa de Abastecimiento y Apoyo, de conformidad con el acuerdo del Consejo Universitario SCU-639-2002 del 3 de mayo del 2002. </w:t>
      </w:r>
    </w:p>
    <w:p w14:paraId="24478EBE" w14:textId="77777777" w:rsidR="00BA09F2" w:rsidRPr="00BD0D32" w:rsidRDefault="00BA09F2" w:rsidP="00BA09F2">
      <w:pPr>
        <w:rPr>
          <w:rFonts w:ascii="Arial" w:hAnsi="Arial" w:cs="Arial"/>
          <w:sz w:val="24"/>
          <w:szCs w:val="24"/>
        </w:rPr>
      </w:pPr>
    </w:p>
    <w:p w14:paraId="683BCB7D" w14:textId="77777777" w:rsidR="00BA09F2" w:rsidRPr="00BD0D32" w:rsidRDefault="00BA09F2" w:rsidP="00BA09F2">
      <w:pPr>
        <w:jc w:val="both"/>
        <w:rPr>
          <w:rFonts w:ascii="Arial" w:hAnsi="Arial" w:cs="Arial"/>
          <w:sz w:val="24"/>
          <w:szCs w:val="24"/>
        </w:rPr>
      </w:pPr>
      <w:r w:rsidRPr="00BD0D32">
        <w:rPr>
          <w:rFonts w:ascii="Arial" w:hAnsi="Arial" w:cs="Arial"/>
          <w:sz w:val="24"/>
          <w:szCs w:val="24"/>
        </w:rPr>
        <w:t>Como resultado de la reestructuración se creó la unidad administrativa denominada Proveeduría Institucional adscrita a la Vicerrectoría de Administración, cuya estructura organizativa estaría conformada por la Dirección, Sección de Planificación Abastecimiento y Atención al Usuario, Sección de Contratación Administrativa y Sección de Control y Evaluación. Los demás cargos y funciones que conforman su estructura están definidos en el Manual Descriptivo de Perfiles de Cargos, del Programa de Desarrollo de Recursos Humanos.</w:t>
      </w:r>
    </w:p>
    <w:p w14:paraId="58FA6AA7" w14:textId="77777777" w:rsidR="00BA09F2" w:rsidRPr="00BD0D32" w:rsidRDefault="00BA09F2" w:rsidP="00BA09F2">
      <w:pPr>
        <w:jc w:val="both"/>
        <w:rPr>
          <w:rFonts w:ascii="Arial" w:hAnsi="Arial" w:cs="Arial"/>
          <w:sz w:val="24"/>
          <w:szCs w:val="24"/>
        </w:rPr>
      </w:pPr>
    </w:p>
    <w:p w14:paraId="19DA6642" w14:textId="77777777" w:rsidR="00BA09F2" w:rsidRPr="00BD0D32" w:rsidRDefault="00BA09F2" w:rsidP="00BA09F2">
      <w:pPr>
        <w:jc w:val="both"/>
        <w:rPr>
          <w:rFonts w:ascii="Arial" w:hAnsi="Arial" w:cs="Arial"/>
          <w:sz w:val="24"/>
          <w:szCs w:val="24"/>
        </w:rPr>
      </w:pPr>
      <w:r w:rsidRPr="00BD0D32">
        <w:rPr>
          <w:rFonts w:ascii="Arial" w:hAnsi="Arial" w:cs="Arial"/>
          <w:sz w:val="24"/>
          <w:szCs w:val="24"/>
        </w:rPr>
        <w:t xml:space="preserve">Mediante oficio UNA-VADM-OFIC-1901-2019 la Vicerrectoría de Desarrollo brindó el aval para que, de forma transitoria desde la dirección de Proveeduría, se realicen los cambios y ajustes en las funciones de los cargos que considere oportunos, mientras se consolidan los sistemas </w:t>
      </w:r>
      <w:proofErr w:type="spellStart"/>
      <w:r w:rsidRPr="00BD0D32">
        <w:rPr>
          <w:rFonts w:ascii="Arial" w:hAnsi="Arial" w:cs="Arial"/>
          <w:sz w:val="24"/>
          <w:szCs w:val="24"/>
        </w:rPr>
        <w:t>Sicop</w:t>
      </w:r>
      <w:proofErr w:type="spellEnd"/>
      <w:r w:rsidRPr="00BD0D32">
        <w:rPr>
          <w:rFonts w:ascii="Arial" w:hAnsi="Arial" w:cs="Arial"/>
          <w:sz w:val="24"/>
          <w:szCs w:val="24"/>
        </w:rPr>
        <w:t xml:space="preserve"> y </w:t>
      </w:r>
      <w:proofErr w:type="spellStart"/>
      <w:r w:rsidRPr="00BD0D32">
        <w:rPr>
          <w:rFonts w:ascii="Arial" w:hAnsi="Arial" w:cs="Arial"/>
          <w:sz w:val="24"/>
          <w:szCs w:val="24"/>
        </w:rPr>
        <w:t>Sigesa</w:t>
      </w:r>
      <w:proofErr w:type="spellEnd"/>
      <w:r w:rsidRPr="00BD0D32">
        <w:rPr>
          <w:rFonts w:ascii="Arial" w:hAnsi="Arial" w:cs="Arial"/>
          <w:sz w:val="24"/>
          <w:szCs w:val="24"/>
        </w:rPr>
        <w:t xml:space="preserve">, para que, en un plazo de ocho meses, el Programa Desarrollo de Recursos Humanos, pueda realizar una </w:t>
      </w:r>
      <w:r w:rsidRPr="00BD0D32">
        <w:rPr>
          <w:rFonts w:ascii="Arial" w:hAnsi="Arial" w:cs="Arial"/>
          <w:sz w:val="24"/>
          <w:szCs w:val="24"/>
        </w:rPr>
        <w:lastRenderedPageBreak/>
        <w:t xml:space="preserve">valoración de las funciones actuales de los cargos y se emita criterio técnico de lo que procede. Sin embargo, a la fecha de emisión de este manual, está pendiente la valoración del Programa Desarrollo de Recursos Humanos, por lo que una vez que se cuente con el criterio de ese programa, se deberá actualizar este documento.  </w:t>
      </w:r>
    </w:p>
    <w:p w14:paraId="6A91A06E" w14:textId="77777777" w:rsidR="00BA09F2" w:rsidRPr="00BD0D32" w:rsidRDefault="00BA09F2" w:rsidP="00BA09F2">
      <w:pPr>
        <w:rPr>
          <w:rFonts w:ascii="Arial" w:hAnsi="Arial" w:cs="Arial"/>
          <w:sz w:val="24"/>
          <w:szCs w:val="24"/>
        </w:rPr>
      </w:pPr>
    </w:p>
    <w:p w14:paraId="6FC48D7A" w14:textId="77777777" w:rsidR="00BA09F2" w:rsidRPr="00BD0D32" w:rsidRDefault="00BA09F2" w:rsidP="00BA09F2">
      <w:pPr>
        <w:pStyle w:val="Ttulo1"/>
        <w:numPr>
          <w:ilvl w:val="0"/>
          <w:numId w:val="3"/>
        </w:numPr>
        <w:tabs>
          <w:tab w:val="num" w:pos="360"/>
        </w:tabs>
        <w:spacing w:line="240" w:lineRule="auto"/>
        <w:ind w:left="0" w:firstLine="0"/>
        <w:rPr>
          <w:rFonts w:cs="Arial"/>
        </w:rPr>
      </w:pPr>
      <w:bookmarkStart w:id="3" w:name="_Toc97634111"/>
      <w:r w:rsidRPr="00BD0D32">
        <w:rPr>
          <w:rFonts w:cs="Arial"/>
        </w:rPr>
        <w:t>Objetivo</w:t>
      </w:r>
      <w:bookmarkEnd w:id="3"/>
      <w:r w:rsidRPr="00BD0D32">
        <w:rPr>
          <w:rFonts w:cs="Arial"/>
        </w:rPr>
        <w:t xml:space="preserve"> </w:t>
      </w:r>
    </w:p>
    <w:p w14:paraId="62746247" w14:textId="77777777" w:rsidR="00BA09F2" w:rsidRPr="00BD0D32" w:rsidRDefault="00BA09F2" w:rsidP="00BA09F2">
      <w:pPr>
        <w:rPr>
          <w:rFonts w:ascii="Arial" w:hAnsi="Arial" w:cs="Arial"/>
          <w:sz w:val="24"/>
          <w:szCs w:val="24"/>
        </w:rPr>
      </w:pPr>
    </w:p>
    <w:p w14:paraId="25EB196F" w14:textId="77777777" w:rsidR="00BA09F2" w:rsidRPr="00BD0D32" w:rsidRDefault="00BA09F2" w:rsidP="00BA09F2">
      <w:pPr>
        <w:jc w:val="both"/>
        <w:rPr>
          <w:rFonts w:ascii="Arial" w:hAnsi="Arial" w:cs="Arial"/>
          <w:sz w:val="24"/>
          <w:szCs w:val="24"/>
        </w:rPr>
      </w:pPr>
      <w:r w:rsidRPr="00BD0D32">
        <w:rPr>
          <w:rFonts w:ascii="Arial" w:hAnsi="Arial" w:cs="Arial"/>
          <w:sz w:val="24"/>
          <w:szCs w:val="24"/>
        </w:rPr>
        <w:t>Dotar a la institución de un instrumento estandarizado de conformidad con el Manual para la elaboración de disposiciones normativas, que permita conocer la estructura organizativa y funciones de la Proveeduría Institucional, así como las responsabilidades y obligaciones de las diferentes áreas que la componen, para lograr el aprovechamiento de los recursos y el desarrollo eficiente de las funciones encomendadas.</w:t>
      </w:r>
    </w:p>
    <w:p w14:paraId="473B706B" w14:textId="77777777" w:rsidR="00BA09F2" w:rsidRPr="00BD0D32" w:rsidRDefault="00BA09F2" w:rsidP="00BA09F2">
      <w:pPr>
        <w:jc w:val="both"/>
        <w:rPr>
          <w:rFonts w:ascii="Arial" w:hAnsi="Arial" w:cs="Arial"/>
          <w:sz w:val="24"/>
          <w:szCs w:val="24"/>
        </w:rPr>
      </w:pPr>
    </w:p>
    <w:p w14:paraId="4E54A272" w14:textId="77777777" w:rsidR="00BA09F2" w:rsidRPr="00BD0D32" w:rsidRDefault="00BA09F2" w:rsidP="00BA09F2">
      <w:pPr>
        <w:pStyle w:val="Ttulo1"/>
        <w:numPr>
          <w:ilvl w:val="0"/>
          <w:numId w:val="3"/>
        </w:numPr>
        <w:tabs>
          <w:tab w:val="num" w:pos="360"/>
        </w:tabs>
        <w:spacing w:line="240" w:lineRule="auto"/>
        <w:ind w:left="0" w:firstLine="0"/>
        <w:rPr>
          <w:rFonts w:cs="Arial"/>
        </w:rPr>
      </w:pPr>
      <w:bookmarkStart w:id="4" w:name="_Toc97634112"/>
      <w:r w:rsidRPr="00BD0D32">
        <w:rPr>
          <w:rFonts w:cs="Arial"/>
        </w:rPr>
        <w:t>Alcance</w:t>
      </w:r>
      <w:bookmarkEnd w:id="4"/>
    </w:p>
    <w:p w14:paraId="1FE8C6A2" w14:textId="77777777" w:rsidR="00BA09F2" w:rsidRPr="00BD0D32" w:rsidRDefault="00BA09F2" w:rsidP="00BA09F2">
      <w:pPr>
        <w:jc w:val="both"/>
        <w:rPr>
          <w:rFonts w:ascii="Arial" w:hAnsi="Arial" w:cs="Arial"/>
          <w:sz w:val="24"/>
          <w:szCs w:val="24"/>
        </w:rPr>
      </w:pPr>
      <w:bookmarkStart w:id="5" w:name="_Toc69893128"/>
      <w:bookmarkStart w:id="6" w:name="_Toc70509432"/>
    </w:p>
    <w:p w14:paraId="4018F8D0" w14:textId="77777777" w:rsidR="00BA09F2" w:rsidRPr="00BD0D32" w:rsidRDefault="00BA09F2" w:rsidP="00BA09F2">
      <w:pPr>
        <w:jc w:val="both"/>
        <w:rPr>
          <w:rFonts w:ascii="Arial" w:hAnsi="Arial" w:cs="Arial"/>
          <w:sz w:val="24"/>
          <w:szCs w:val="24"/>
        </w:rPr>
      </w:pPr>
      <w:r w:rsidRPr="00BD0D32">
        <w:rPr>
          <w:rFonts w:ascii="Arial" w:hAnsi="Arial" w:cs="Arial"/>
          <w:sz w:val="24"/>
          <w:szCs w:val="24"/>
        </w:rPr>
        <w:t xml:space="preserve">El ámbito de aplicación del presente manual comprende la estructura organizativa y funcional aprobada por el Consejo Universitario en el año 2008 mediante acuerdo SCU-790-2008 “Aprobación de la nueva estructura de la Proveeduría Institucional” de la Gaceta </w:t>
      </w:r>
      <w:proofErr w:type="spellStart"/>
      <w:r w:rsidRPr="00BD0D32">
        <w:rPr>
          <w:rFonts w:ascii="Arial" w:hAnsi="Arial" w:cs="Arial"/>
          <w:sz w:val="24"/>
          <w:szCs w:val="24"/>
        </w:rPr>
        <w:t>Nº</w:t>
      </w:r>
      <w:proofErr w:type="spellEnd"/>
      <w:r w:rsidRPr="00BD0D32">
        <w:rPr>
          <w:rFonts w:ascii="Arial" w:hAnsi="Arial" w:cs="Arial"/>
          <w:sz w:val="24"/>
          <w:szCs w:val="24"/>
        </w:rPr>
        <w:t xml:space="preserve"> 10-2008 al 30 de junio de 2008, que incluye: la Dirección, Sección de Planificación, Abastecimiento, Atención al Usuario, Sección de Contratación Administrativa y Sección de Control y Evaluación</w:t>
      </w:r>
      <w:bookmarkEnd w:id="5"/>
      <w:bookmarkEnd w:id="6"/>
      <w:r w:rsidRPr="00BD0D32">
        <w:rPr>
          <w:rFonts w:ascii="Arial" w:hAnsi="Arial" w:cs="Arial"/>
          <w:sz w:val="24"/>
          <w:szCs w:val="24"/>
        </w:rPr>
        <w:t>.</w:t>
      </w:r>
    </w:p>
    <w:p w14:paraId="190E13BD" w14:textId="77777777" w:rsidR="00BA09F2" w:rsidRPr="00BD0D32" w:rsidRDefault="00BA09F2" w:rsidP="00BA09F2">
      <w:pPr>
        <w:rPr>
          <w:rFonts w:ascii="Arial" w:hAnsi="Arial" w:cs="Arial"/>
          <w:sz w:val="24"/>
          <w:szCs w:val="24"/>
        </w:rPr>
      </w:pPr>
    </w:p>
    <w:p w14:paraId="4C17FAC6" w14:textId="77777777" w:rsidR="00BA09F2" w:rsidRPr="00BD0D32" w:rsidRDefault="00BA09F2" w:rsidP="00BA09F2">
      <w:pPr>
        <w:pStyle w:val="Ttulo1"/>
        <w:numPr>
          <w:ilvl w:val="0"/>
          <w:numId w:val="3"/>
        </w:numPr>
        <w:tabs>
          <w:tab w:val="num" w:pos="360"/>
        </w:tabs>
        <w:spacing w:line="240" w:lineRule="auto"/>
        <w:ind w:left="0" w:firstLine="0"/>
        <w:rPr>
          <w:rFonts w:cs="Arial"/>
        </w:rPr>
      </w:pPr>
      <w:bookmarkStart w:id="7" w:name="_Toc97634113"/>
      <w:r w:rsidRPr="00BD0D32">
        <w:rPr>
          <w:rFonts w:cs="Arial"/>
        </w:rPr>
        <w:t>Marco normativo</w:t>
      </w:r>
      <w:bookmarkEnd w:id="7"/>
      <w:r w:rsidRPr="00BD0D32">
        <w:rPr>
          <w:rFonts w:cs="Arial"/>
        </w:rPr>
        <w:t xml:space="preserve"> </w:t>
      </w:r>
    </w:p>
    <w:p w14:paraId="4EFC51D9" w14:textId="77777777" w:rsidR="00BA09F2" w:rsidRPr="00BD0D32" w:rsidRDefault="00BA09F2" w:rsidP="00BA09F2">
      <w:pPr>
        <w:rPr>
          <w:rFonts w:ascii="Arial" w:hAnsi="Arial" w:cs="Arial"/>
          <w:sz w:val="24"/>
          <w:szCs w:val="24"/>
        </w:rPr>
      </w:pPr>
      <w:bookmarkStart w:id="8" w:name="_Toc433290774"/>
    </w:p>
    <w:p w14:paraId="40DCDC75" w14:textId="77777777" w:rsidR="00BA09F2" w:rsidRPr="00BD0D32" w:rsidRDefault="00BA09F2" w:rsidP="00BA09F2">
      <w:pPr>
        <w:jc w:val="both"/>
        <w:rPr>
          <w:rFonts w:ascii="Arial" w:hAnsi="Arial" w:cs="Arial"/>
          <w:sz w:val="24"/>
          <w:szCs w:val="24"/>
        </w:rPr>
      </w:pPr>
      <w:r w:rsidRPr="00BD0D32">
        <w:rPr>
          <w:rFonts w:ascii="Arial" w:hAnsi="Arial" w:cs="Arial"/>
          <w:sz w:val="24"/>
          <w:szCs w:val="24"/>
        </w:rPr>
        <w:t>Para el cumplimiento de sus funciones, la Proveeduría Institucional debe acatar el ordenamiento jurídico vigente, que regula el accionar tanto de las Proveeduría como de otros actores relacionados.</w:t>
      </w:r>
    </w:p>
    <w:p w14:paraId="74023A2F" w14:textId="77777777" w:rsidR="00BA09F2" w:rsidRPr="00BD0D32" w:rsidRDefault="00BA09F2" w:rsidP="00BA09F2">
      <w:pPr>
        <w:jc w:val="both"/>
        <w:rPr>
          <w:rFonts w:ascii="Arial" w:hAnsi="Arial" w:cs="Arial"/>
          <w:sz w:val="24"/>
          <w:szCs w:val="24"/>
        </w:rPr>
      </w:pPr>
    </w:p>
    <w:p w14:paraId="147F1A6F" w14:textId="77777777" w:rsidR="00BA09F2" w:rsidRPr="00BD0D32" w:rsidRDefault="00BA09F2" w:rsidP="00BA09F2">
      <w:pPr>
        <w:jc w:val="both"/>
        <w:rPr>
          <w:rFonts w:ascii="Arial" w:hAnsi="Arial" w:cs="Arial"/>
          <w:sz w:val="24"/>
          <w:szCs w:val="24"/>
        </w:rPr>
      </w:pPr>
      <w:r w:rsidRPr="00BD0D32">
        <w:rPr>
          <w:rFonts w:ascii="Arial" w:hAnsi="Arial" w:cs="Arial"/>
          <w:sz w:val="24"/>
          <w:szCs w:val="24"/>
        </w:rPr>
        <w:t>Cada una de las funciones desarrolladas por la Proveeduría está reglamentada por diferentes leyes, normas, reglamentos o decretos, los cuales que se detallan a continuación:</w:t>
      </w:r>
    </w:p>
    <w:p w14:paraId="6B25C374" w14:textId="77777777" w:rsidR="00BA09F2" w:rsidRDefault="00BA09F2" w:rsidP="00BA09F2">
      <w:pPr>
        <w:rPr>
          <w:rFonts w:ascii="Arial" w:hAnsi="Arial" w:cs="Arial"/>
          <w:sz w:val="24"/>
          <w:szCs w:val="24"/>
        </w:rPr>
      </w:pPr>
    </w:p>
    <w:p w14:paraId="22C81CA6" w14:textId="77777777" w:rsidR="00BA09F2" w:rsidRPr="00BD0D32" w:rsidRDefault="00BA09F2" w:rsidP="00BA09F2">
      <w:pPr>
        <w:rPr>
          <w:rFonts w:ascii="Arial" w:hAnsi="Arial" w:cs="Arial"/>
          <w:sz w:val="24"/>
          <w:szCs w:val="24"/>
        </w:rPr>
      </w:pPr>
    </w:p>
    <w:p w14:paraId="71FFC82B" w14:textId="77777777" w:rsidR="00BA09F2" w:rsidRPr="00BD0D32" w:rsidRDefault="00BA09F2" w:rsidP="00BA09F2">
      <w:pPr>
        <w:rPr>
          <w:rFonts w:ascii="Arial" w:hAnsi="Arial" w:cs="Arial"/>
          <w:sz w:val="24"/>
          <w:szCs w:val="24"/>
        </w:rPr>
      </w:pPr>
    </w:p>
    <w:p w14:paraId="7CAF1ED7" w14:textId="77777777" w:rsidR="00BA09F2" w:rsidRPr="00611554" w:rsidRDefault="00BA09F2" w:rsidP="00BA09F2">
      <w:pPr>
        <w:pStyle w:val="Ttulo2"/>
        <w:numPr>
          <w:ilvl w:val="1"/>
          <w:numId w:val="3"/>
        </w:numPr>
        <w:tabs>
          <w:tab w:val="num" w:pos="360"/>
        </w:tabs>
        <w:spacing w:before="0"/>
        <w:ind w:left="0" w:firstLine="0"/>
        <w:rPr>
          <w:rFonts w:ascii="Arial" w:hAnsi="Arial" w:cs="Arial"/>
          <w:color w:val="auto"/>
          <w:sz w:val="24"/>
          <w:szCs w:val="24"/>
        </w:rPr>
      </w:pPr>
      <w:bookmarkStart w:id="9" w:name="_Toc97634114"/>
      <w:r w:rsidRPr="00611554">
        <w:rPr>
          <w:rFonts w:ascii="Arial" w:hAnsi="Arial" w:cs="Arial"/>
          <w:color w:val="auto"/>
          <w:sz w:val="24"/>
          <w:szCs w:val="24"/>
        </w:rPr>
        <w:lastRenderedPageBreak/>
        <w:t>Normativa Nacional</w:t>
      </w:r>
      <w:bookmarkEnd w:id="9"/>
    </w:p>
    <w:p w14:paraId="653F1CCF" w14:textId="77777777" w:rsidR="00BA09F2" w:rsidRPr="00BD0D32" w:rsidRDefault="00BA09F2" w:rsidP="00BA09F2">
      <w:pPr>
        <w:rPr>
          <w:rFonts w:ascii="Arial" w:hAnsi="Arial" w:cs="Arial"/>
          <w:sz w:val="24"/>
          <w:szCs w:val="24"/>
        </w:rPr>
      </w:pPr>
    </w:p>
    <w:p w14:paraId="41411108" w14:textId="77777777" w:rsidR="00BA09F2" w:rsidRPr="00BD0D32" w:rsidRDefault="00BA09F2" w:rsidP="00BA09F2">
      <w:pPr>
        <w:numPr>
          <w:ilvl w:val="0"/>
          <w:numId w:val="5"/>
        </w:numPr>
        <w:tabs>
          <w:tab w:val="clear" w:pos="720"/>
          <w:tab w:val="num" w:pos="1440"/>
        </w:tabs>
        <w:spacing w:after="0" w:line="240" w:lineRule="auto"/>
        <w:jc w:val="both"/>
        <w:rPr>
          <w:rFonts w:ascii="Arial" w:hAnsi="Arial" w:cs="Arial"/>
          <w:color w:val="000000" w:themeColor="text1"/>
          <w:sz w:val="24"/>
          <w:szCs w:val="24"/>
          <w:shd w:val="clear" w:color="auto" w:fill="FFFFFF"/>
        </w:rPr>
      </w:pPr>
      <w:r w:rsidRPr="00BD0D32">
        <w:rPr>
          <w:rFonts w:ascii="Arial" w:hAnsi="Arial" w:cs="Arial"/>
          <w:color w:val="000000" w:themeColor="text1"/>
          <w:sz w:val="24"/>
          <w:szCs w:val="24"/>
        </w:rPr>
        <w:t xml:space="preserve">Ley de Contratación Administrativa N°7494. </w:t>
      </w:r>
      <w:r w:rsidRPr="00BD0D32">
        <w:rPr>
          <w:rFonts w:ascii="Arial" w:hAnsi="Arial" w:cs="Arial"/>
          <w:color w:val="000000" w:themeColor="text1"/>
          <w:sz w:val="24"/>
          <w:szCs w:val="24"/>
          <w:shd w:val="clear" w:color="auto" w:fill="FFFFFF"/>
        </w:rPr>
        <w:t xml:space="preserve">Publicada en el Alcance </w:t>
      </w:r>
      <w:r w:rsidRPr="00BD0D32">
        <w:rPr>
          <w:rFonts w:ascii="Arial" w:hAnsi="Arial" w:cs="Arial"/>
          <w:color w:val="000000" w:themeColor="text1"/>
          <w:sz w:val="24"/>
          <w:szCs w:val="24"/>
        </w:rPr>
        <w:t>N°</w:t>
      </w:r>
      <w:r w:rsidRPr="00BD0D32">
        <w:rPr>
          <w:rFonts w:ascii="Arial" w:hAnsi="Arial" w:cs="Arial"/>
          <w:color w:val="000000" w:themeColor="text1"/>
          <w:sz w:val="24"/>
          <w:szCs w:val="24"/>
          <w:shd w:val="clear" w:color="auto" w:fill="FFFFFF"/>
        </w:rPr>
        <w:t xml:space="preserve">20 de La Gaceta </w:t>
      </w:r>
      <w:r w:rsidRPr="00BD0D32">
        <w:rPr>
          <w:rFonts w:ascii="Arial" w:hAnsi="Arial" w:cs="Arial"/>
          <w:color w:val="000000" w:themeColor="text1"/>
          <w:sz w:val="24"/>
          <w:szCs w:val="24"/>
        </w:rPr>
        <w:t>N°</w:t>
      </w:r>
      <w:r w:rsidRPr="00BD0D32">
        <w:rPr>
          <w:rFonts w:ascii="Arial" w:hAnsi="Arial" w:cs="Arial"/>
          <w:color w:val="000000" w:themeColor="text1"/>
          <w:sz w:val="24"/>
          <w:szCs w:val="24"/>
          <w:shd w:val="clear" w:color="auto" w:fill="FFFFFF"/>
        </w:rPr>
        <w:t>110 del 08 de junio de 1995.</w:t>
      </w:r>
    </w:p>
    <w:p w14:paraId="783745F5" w14:textId="77777777" w:rsidR="00BA09F2" w:rsidRPr="00BD0D32" w:rsidRDefault="00BA09F2" w:rsidP="00BA09F2">
      <w:pPr>
        <w:numPr>
          <w:ilvl w:val="0"/>
          <w:numId w:val="5"/>
        </w:numPr>
        <w:tabs>
          <w:tab w:val="clear" w:pos="720"/>
          <w:tab w:val="num" w:pos="1440"/>
        </w:tabs>
        <w:spacing w:after="0" w:line="240" w:lineRule="auto"/>
        <w:jc w:val="both"/>
        <w:rPr>
          <w:rFonts w:ascii="Arial" w:hAnsi="Arial" w:cs="Arial"/>
          <w:color w:val="000000" w:themeColor="text1"/>
          <w:sz w:val="24"/>
          <w:szCs w:val="24"/>
        </w:rPr>
      </w:pPr>
      <w:hyperlink r:id="rId7" w:tgtFrame="_blank" w:tooltip="https://cgrfiles.cgr.go.cr/publico/docsweb/documentos/leyes-reglamentos/ley-general-administracion-publica-6227.docx" w:history="1">
        <w:r w:rsidRPr="00BD0D32">
          <w:rPr>
            <w:rFonts w:ascii="Arial" w:hAnsi="Arial" w:cs="Arial"/>
            <w:color w:val="000000" w:themeColor="text1"/>
            <w:sz w:val="24"/>
            <w:szCs w:val="24"/>
          </w:rPr>
          <w:t>Ley General de la Administración Pública N°6227</w:t>
        </w:r>
      </w:hyperlink>
      <w:r w:rsidRPr="00BD0D32">
        <w:rPr>
          <w:rFonts w:ascii="Arial" w:hAnsi="Arial" w:cs="Arial"/>
          <w:color w:val="000000" w:themeColor="text1"/>
          <w:sz w:val="24"/>
          <w:szCs w:val="24"/>
        </w:rPr>
        <w:t>. Colección de leyes y decretos año 1978, semestre 1, tomo 4, página 1403.</w:t>
      </w:r>
    </w:p>
    <w:p w14:paraId="7B83B0FA" w14:textId="77777777" w:rsidR="00BA09F2" w:rsidRPr="00BD0D32" w:rsidRDefault="00BA09F2" w:rsidP="00BA09F2">
      <w:pPr>
        <w:numPr>
          <w:ilvl w:val="0"/>
          <w:numId w:val="5"/>
        </w:numPr>
        <w:spacing w:after="0" w:line="240" w:lineRule="auto"/>
        <w:jc w:val="both"/>
        <w:rPr>
          <w:rFonts w:ascii="Arial" w:hAnsi="Arial" w:cs="Arial"/>
          <w:color w:val="000000" w:themeColor="text1"/>
          <w:sz w:val="24"/>
          <w:szCs w:val="24"/>
        </w:rPr>
      </w:pPr>
      <w:r w:rsidRPr="00BD0D32">
        <w:rPr>
          <w:rFonts w:ascii="Arial" w:hAnsi="Arial" w:cs="Arial"/>
          <w:color w:val="000000" w:themeColor="text1"/>
          <w:sz w:val="24"/>
          <w:szCs w:val="24"/>
        </w:rPr>
        <w:t xml:space="preserve">Ley General de Contratación Pública, No. 9986. </w:t>
      </w:r>
      <w:r w:rsidRPr="00BD0D32">
        <w:rPr>
          <w:rFonts w:ascii="Arial" w:hAnsi="Arial" w:cs="Arial"/>
          <w:color w:val="000000" w:themeColor="text1"/>
          <w:sz w:val="24"/>
          <w:szCs w:val="24"/>
          <w:shd w:val="clear" w:color="auto" w:fill="FFFFFF"/>
        </w:rPr>
        <w:t>Publicado en el diario oficial La Gaceta, Alcance N°109 del 31 de mayo de 2021.</w:t>
      </w:r>
    </w:p>
    <w:p w14:paraId="06295318" w14:textId="77777777" w:rsidR="00BA09F2" w:rsidRPr="00BD0D32" w:rsidRDefault="00BA09F2" w:rsidP="00BA09F2">
      <w:pPr>
        <w:numPr>
          <w:ilvl w:val="0"/>
          <w:numId w:val="5"/>
        </w:numPr>
        <w:tabs>
          <w:tab w:val="clear" w:pos="720"/>
          <w:tab w:val="num" w:pos="1440"/>
        </w:tabs>
        <w:spacing w:after="0" w:line="240" w:lineRule="auto"/>
        <w:jc w:val="both"/>
        <w:rPr>
          <w:rFonts w:ascii="Arial" w:hAnsi="Arial" w:cs="Arial"/>
          <w:color w:val="000000" w:themeColor="text1"/>
          <w:sz w:val="24"/>
          <w:szCs w:val="24"/>
        </w:rPr>
      </w:pPr>
      <w:hyperlink r:id="rId8" w:tgtFrame="_blank" w:tooltip="https://cgrfiles.cgr.go.cr/publico/docsweb/documentos/leyes-reglamentos/ley-refrendo-contrataciones-administracion-publica.pdf" w:history="1">
        <w:r w:rsidRPr="00BD0D32">
          <w:rPr>
            <w:rFonts w:ascii="Arial" w:hAnsi="Arial" w:cs="Arial"/>
            <w:color w:val="000000" w:themeColor="text1"/>
            <w:sz w:val="24"/>
            <w:szCs w:val="24"/>
          </w:rPr>
          <w:t>Ley sobre el refrendo de las contrataciones de la Administración Pública N°9665</w:t>
        </w:r>
      </w:hyperlink>
      <w:r w:rsidRPr="00BD0D32">
        <w:rPr>
          <w:rFonts w:ascii="Arial" w:hAnsi="Arial" w:cs="Arial"/>
          <w:color w:val="000000" w:themeColor="text1"/>
          <w:sz w:val="24"/>
          <w:szCs w:val="24"/>
        </w:rPr>
        <w:t xml:space="preserve">. </w:t>
      </w:r>
      <w:r w:rsidRPr="00BD0D32">
        <w:rPr>
          <w:rFonts w:ascii="Arial" w:hAnsi="Arial" w:cs="Arial"/>
          <w:color w:val="000000" w:themeColor="text1"/>
          <w:sz w:val="24"/>
          <w:szCs w:val="24"/>
          <w:shd w:val="clear" w:color="auto" w:fill="FFFFFF"/>
        </w:rPr>
        <w:t xml:space="preserve">Publicada en La Gaceta </w:t>
      </w:r>
      <w:r w:rsidRPr="00BD0D32">
        <w:rPr>
          <w:rFonts w:ascii="Arial" w:hAnsi="Arial" w:cs="Arial"/>
          <w:color w:val="000000" w:themeColor="text1"/>
          <w:sz w:val="24"/>
          <w:szCs w:val="24"/>
        </w:rPr>
        <w:t>N°</w:t>
      </w:r>
      <w:r w:rsidRPr="00BD0D32">
        <w:rPr>
          <w:rFonts w:ascii="Arial" w:hAnsi="Arial" w:cs="Arial"/>
          <w:color w:val="000000" w:themeColor="text1"/>
          <w:sz w:val="24"/>
          <w:szCs w:val="24"/>
          <w:shd w:val="clear" w:color="auto" w:fill="FFFFFF"/>
        </w:rPr>
        <w:t>89 del 15 de mayo del 2019.</w:t>
      </w:r>
    </w:p>
    <w:p w14:paraId="7A658553" w14:textId="77777777" w:rsidR="00BA09F2" w:rsidRPr="00BD0D32" w:rsidRDefault="00BA09F2" w:rsidP="00BA09F2">
      <w:pPr>
        <w:numPr>
          <w:ilvl w:val="0"/>
          <w:numId w:val="5"/>
        </w:numPr>
        <w:tabs>
          <w:tab w:val="clear" w:pos="720"/>
          <w:tab w:val="num" w:pos="1440"/>
        </w:tabs>
        <w:spacing w:after="0" w:line="240" w:lineRule="auto"/>
        <w:jc w:val="both"/>
        <w:rPr>
          <w:rFonts w:ascii="Arial" w:hAnsi="Arial" w:cs="Arial"/>
          <w:color w:val="000000" w:themeColor="text1"/>
          <w:sz w:val="24"/>
          <w:szCs w:val="24"/>
        </w:rPr>
      </w:pPr>
      <w:hyperlink r:id="rId9" w:tgtFrame="_blank" w:tooltip="https://cgrfiles.cgr.go.cr/publico/docsweb/documentos/leyes-reglamentos/ley-contra-corrupcion.pdf" w:history="1">
        <w:r w:rsidRPr="00BD0D32">
          <w:rPr>
            <w:rFonts w:ascii="Arial" w:hAnsi="Arial" w:cs="Arial"/>
            <w:color w:val="000000" w:themeColor="text1"/>
            <w:sz w:val="24"/>
            <w:szCs w:val="24"/>
          </w:rPr>
          <w:t>Ley contra la Corrupción y el Enriquecimiento Ilícito en la Función Pública N°8422</w:t>
        </w:r>
      </w:hyperlink>
      <w:r w:rsidRPr="00BD0D32">
        <w:rPr>
          <w:rFonts w:ascii="Arial" w:hAnsi="Arial" w:cs="Arial"/>
          <w:color w:val="000000" w:themeColor="text1"/>
          <w:sz w:val="24"/>
          <w:szCs w:val="24"/>
        </w:rPr>
        <w:t>. Publicada en La Gaceta N°212 del 29 de octubre de 2004.</w:t>
      </w:r>
    </w:p>
    <w:p w14:paraId="23B8B78B" w14:textId="77777777" w:rsidR="00BA09F2" w:rsidRPr="00BD0D32" w:rsidRDefault="00BA09F2" w:rsidP="00BA09F2">
      <w:pPr>
        <w:numPr>
          <w:ilvl w:val="0"/>
          <w:numId w:val="5"/>
        </w:numPr>
        <w:tabs>
          <w:tab w:val="clear" w:pos="720"/>
          <w:tab w:val="num" w:pos="1440"/>
        </w:tabs>
        <w:spacing w:after="0" w:line="240" w:lineRule="auto"/>
        <w:jc w:val="both"/>
        <w:rPr>
          <w:rFonts w:ascii="Arial" w:hAnsi="Arial" w:cs="Arial"/>
          <w:color w:val="000000" w:themeColor="text1"/>
          <w:sz w:val="24"/>
          <w:szCs w:val="24"/>
        </w:rPr>
      </w:pPr>
      <w:r w:rsidRPr="00BD0D32">
        <w:rPr>
          <w:rFonts w:ascii="Arial" w:hAnsi="Arial" w:cs="Arial"/>
          <w:color w:val="000000" w:themeColor="text1"/>
          <w:sz w:val="24"/>
          <w:szCs w:val="24"/>
        </w:rPr>
        <w:t>Ley de la Administración Financiera de la República y Presupuestos Públicos (8131). Publicada en La Gaceta N°198 del 16 de octubre de 2001.</w:t>
      </w:r>
    </w:p>
    <w:p w14:paraId="006602AD" w14:textId="77777777" w:rsidR="00BA09F2" w:rsidRPr="00BD0D32" w:rsidRDefault="00BA09F2" w:rsidP="00BA09F2">
      <w:pPr>
        <w:numPr>
          <w:ilvl w:val="0"/>
          <w:numId w:val="5"/>
        </w:numPr>
        <w:spacing w:after="0" w:line="240" w:lineRule="auto"/>
        <w:jc w:val="both"/>
        <w:rPr>
          <w:rFonts w:ascii="Arial" w:hAnsi="Arial" w:cs="Arial"/>
          <w:color w:val="000000" w:themeColor="text1"/>
          <w:sz w:val="24"/>
          <w:szCs w:val="24"/>
        </w:rPr>
      </w:pPr>
      <w:r w:rsidRPr="00BD0D32">
        <w:rPr>
          <w:rFonts w:ascii="Arial" w:hAnsi="Arial" w:cs="Arial"/>
          <w:color w:val="000000" w:themeColor="text1"/>
          <w:sz w:val="24"/>
          <w:szCs w:val="24"/>
        </w:rPr>
        <w:t xml:space="preserve">Ley General de Control Interno (8292). Publicada en La Gaceta N°169 del 4 de setiembre de 2002. </w:t>
      </w:r>
    </w:p>
    <w:p w14:paraId="64815CA5" w14:textId="77777777" w:rsidR="00BA09F2" w:rsidRPr="00BD0D32" w:rsidRDefault="00BA09F2" w:rsidP="00BA09F2">
      <w:pPr>
        <w:numPr>
          <w:ilvl w:val="0"/>
          <w:numId w:val="5"/>
        </w:numPr>
        <w:tabs>
          <w:tab w:val="clear" w:pos="720"/>
          <w:tab w:val="num" w:pos="1440"/>
        </w:tabs>
        <w:spacing w:after="0" w:line="240" w:lineRule="auto"/>
        <w:jc w:val="both"/>
        <w:rPr>
          <w:rFonts w:ascii="Arial" w:hAnsi="Arial" w:cs="Arial"/>
          <w:color w:val="000000" w:themeColor="text1"/>
          <w:sz w:val="24"/>
          <w:szCs w:val="24"/>
        </w:rPr>
      </w:pPr>
      <w:r w:rsidRPr="00BD0D32">
        <w:rPr>
          <w:rFonts w:ascii="Arial" w:hAnsi="Arial" w:cs="Arial"/>
          <w:color w:val="000000" w:themeColor="text1"/>
          <w:sz w:val="24"/>
          <w:szCs w:val="24"/>
        </w:rPr>
        <w:t xml:space="preserve">Ley General de Concesión de Obras Públicas con Servicios Públicos N°7762. </w:t>
      </w:r>
      <w:r w:rsidRPr="00BD0D32">
        <w:rPr>
          <w:rFonts w:ascii="Arial" w:hAnsi="Arial" w:cs="Arial"/>
          <w:color w:val="000000" w:themeColor="text1"/>
          <w:sz w:val="24"/>
          <w:szCs w:val="24"/>
          <w:shd w:val="clear" w:color="auto" w:fill="FFFFFF"/>
        </w:rPr>
        <w:t xml:space="preserve">Publicada en el Alcance </w:t>
      </w:r>
      <w:r w:rsidRPr="00BD0D32">
        <w:rPr>
          <w:rFonts w:ascii="Arial" w:hAnsi="Arial" w:cs="Arial"/>
          <w:color w:val="000000" w:themeColor="text1"/>
          <w:sz w:val="24"/>
          <w:szCs w:val="24"/>
        </w:rPr>
        <w:t>N°</w:t>
      </w:r>
      <w:r w:rsidRPr="00BD0D32">
        <w:rPr>
          <w:rFonts w:ascii="Arial" w:hAnsi="Arial" w:cs="Arial"/>
          <w:color w:val="000000" w:themeColor="text1"/>
          <w:sz w:val="24"/>
          <w:szCs w:val="24"/>
          <w:shd w:val="clear" w:color="auto" w:fill="FFFFFF"/>
        </w:rPr>
        <w:t xml:space="preserve">17 a La Gaceta </w:t>
      </w:r>
      <w:r w:rsidRPr="00BD0D32">
        <w:rPr>
          <w:rFonts w:ascii="Arial" w:hAnsi="Arial" w:cs="Arial"/>
          <w:color w:val="000000" w:themeColor="text1"/>
          <w:sz w:val="24"/>
          <w:szCs w:val="24"/>
        </w:rPr>
        <w:t>N°</w:t>
      </w:r>
      <w:r w:rsidRPr="00BD0D32">
        <w:rPr>
          <w:rFonts w:ascii="Arial" w:hAnsi="Arial" w:cs="Arial"/>
          <w:color w:val="000000" w:themeColor="text1"/>
          <w:sz w:val="24"/>
          <w:szCs w:val="24"/>
          <w:shd w:val="clear" w:color="auto" w:fill="FFFFFF"/>
        </w:rPr>
        <w:t>98 del 22 de mayo de 1998.</w:t>
      </w:r>
    </w:p>
    <w:p w14:paraId="51CC0FD1" w14:textId="77777777" w:rsidR="00BA09F2" w:rsidRPr="00BD0D32" w:rsidRDefault="00BA09F2" w:rsidP="00BA09F2">
      <w:pPr>
        <w:numPr>
          <w:ilvl w:val="0"/>
          <w:numId w:val="5"/>
        </w:numPr>
        <w:spacing w:after="0" w:line="240" w:lineRule="auto"/>
        <w:jc w:val="both"/>
        <w:rPr>
          <w:rFonts w:ascii="Arial" w:hAnsi="Arial" w:cs="Arial"/>
          <w:color w:val="000000" w:themeColor="text1"/>
          <w:sz w:val="24"/>
          <w:szCs w:val="24"/>
        </w:rPr>
      </w:pPr>
      <w:r w:rsidRPr="00BD0D32">
        <w:rPr>
          <w:rFonts w:ascii="Arial" w:hAnsi="Arial" w:cs="Arial"/>
          <w:color w:val="000000" w:themeColor="text1"/>
          <w:sz w:val="24"/>
          <w:szCs w:val="24"/>
        </w:rPr>
        <w:t xml:space="preserve">Ley de Regulación del Derecho de Petición, </w:t>
      </w:r>
      <w:proofErr w:type="spellStart"/>
      <w:r w:rsidRPr="00BD0D32">
        <w:rPr>
          <w:rFonts w:ascii="Arial" w:hAnsi="Arial" w:cs="Arial"/>
          <w:color w:val="000000" w:themeColor="text1"/>
          <w:sz w:val="24"/>
          <w:szCs w:val="24"/>
        </w:rPr>
        <w:t>N°</w:t>
      </w:r>
      <w:proofErr w:type="spellEnd"/>
      <w:r w:rsidRPr="00BD0D32">
        <w:rPr>
          <w:rFonts w:ascii="Arial" w:hAnsi="Arial" w:cs="Arial"/>
          <w:color w:val="000000" w:themeColor="text1"/>
          <w:sz w:val="24"/>
          <w:szCs w:val="24"/>
        </w:rPr>
        <w:t xml:space="preserve"> 9097. Publicada en La Gaceta N°52, Alcance N°49 del 14 de marzo de 2013.</w:t>
      </w:r>
    </w:p>
    <w:p w14:paraId="1C87A00B" w14:textId="77777777" w:rsidR="00BA09F2" w:rsidRPr="00BD0D32" w:rsidRDefault="00BA09F2" w:rsidP="00BA09F2">
      <w:pPr>
        <w:numPr>
          <w:ilvl w:val="0"/>
          <w:numId w:val="5"/>
        </w:numPr>
        <w:spacing w:after="0" w:line="240" w:lineRule="auto"/>
        <w:jc w:val="both"/>
        <w:rPr>
          <w:rFonts w:ascii="Arial" w:hAnsi="Arial" w:cs="Arial"/>
          <w:color w:val="000000" w:themeColor="text1"/>
          <w:sz w:val="24"/>
          <w:szCs w:val="24"/>
        </w:rPr>
      </w:pPr>
      <w:r w:rsidRPr="00BD0D32">
        <w:rPr>
          <w:rFonts w:ascii="Arial" w:hAnsi="Arial" w:cs="Arial"/>
          <w:color w:val="000000" w:themeColor="text1"/>
          <w:sz w:val="24"/>
          <w:szCs w:val="24"/>
        </w:rPr>
        <w:t>Reglamento a la Ley de Contratación Administrativa y sus reformas (N°33411). Decreto Ejecutivo N°33411. Publicado en La Gaceta N°210 del 02 de noviembre del 2006.</w:t>
      </w:r>
    </w:p>
    <w:p w14:paraId="1A1374AE" w14:textId="77777777" w:rsidR="00BA09F2" w:rsidRPr="00BD0D32" w:rsidRDefault="00BA09F2" w:rsidP="00BA09F2">
      <w:pPr>
        <w:numPr>
          <w:ilvl w:val="0"/>
          <w:numId w:val="5"/>
        </w:numPr>
        <w:tabs>
          <w:tab w:val="clear" w:pos="720"/>
          <w:tab w:val="num" w:pos="1440"/>
        </w:tabs>
        <w:spacing w:after="0" w:line="240" w:lineRule="auto"/>
        <w:jc w:val="both"/>
        <w:rPr>
          <w:rFonts w:ascii="Arial" w:hAnsi="Arial" w:cs="Arial"/>
          <w:color w:val="000000" w:themeColor="text1"/>
          <w:sz w:val="24"/>
          <w:szCs w:val="24"/>
        </w:rPr>
      </w:pPr>
      <w:hyperlink r:id="rId10" w:tgtFrame="_blank" w:tooltip="https://cgrfiles.cgr.go.cr/publico/docsweb/documentos/leyes-reglamentos/reglamento-ley-contra-corrupcion.pdf" w:history="1">
        <w:r w:rsidRPr="00BD0D32">
          <w:rPr>
            <w:rFonts w:ascii="Arial" w:hAnsi="Arial" w:cs="Arial"/>
            <w:color w:val="000000" w:themeColor="text1"/>
            <w:sz w:val="24"/>
            <w:szCs w:val="24"/>
          </w:rPr>
          <w:t>Reglamento a la Ley Contra la Corrupción y el Enriquecimiento Ilícito en la Función Pública (N°32333</w:t>
        </w:r>
      </w:hyperlink>
      <w:r w:rsidRPr="00BD0D32">
        <w:rPr>
          <w:rFonts w:ascii="Arial" w:hAnsi="Arial" w:cs="Arial"/>
          <w:color w:val="000000" w:themeColor="text1"/>
          <w:sz w:val="24"/>
          <w:szCs w:val="24"/>
        </w:rPr>
        <w:t>). Publicado en La Gaceta 82 Alcance 11 del 29 de abril de 2005.</w:t>
      </w:r>
    </w:p>
    <w:p w14:paraId="776FF0E7" w14:textId="77777777" w:rsidR="00BA09F2" w:rsidRPr="00BD0D32" w:rsidRDefault="00BA09F2" w:rsidP="00BA09F2">
      <w:pPr>
        <w:numPr>
          <w:ilvl w:val="0"/>
          <w:numId w:val="5"/>
        </w:numPr>
        <w:tabs>
          <w:tab w:val="clear" w:pos="720"/>
          <w:tab w:val="num" w:pos="1440"/>
        </w:tabs>
        <w:spacing w:after="0" w:line="240" w:lineRule="auto"/>
        <w:jc w:val="both"/>
        <w:rPr>
          <w:rFonts w:ascii="Arial" w:hAnsi="Arial" w:cs="Arial"/>
          <w:color w:val="000000" w:themeColor="text1"/>
          <w:sz w:val="24"/>
          <w:szCs w:val="24"/>
        </w:rPr>
      </w:pPr>
      <w:hyperlink r:id="rId11" w:tgtFrame="_blank" w:tooltip="https://cgrfiles.cgr.go.cr/publico/docsweb/documentos/leyes-reglamentos/reforma-r-dc-114-2016.docx" w:history="1">
        <w:r w:rsidRPr="00BD0D32">
          <w:rPr>
            <w:rFonts w:ascii="Arial" w:hAnsi="Arial" w:cs="Arial"/>
            <w:color w:val="000000" w:themeColor="text1"/>
            <w:sz w:val="24"/>
            <w:szCs w:val="24"/>
          </w:rPr>
          <w:t>Reglamento sobre el Refrendo de las Contrataciones de la Administración Pública (R-CO-44-2007)</w:t>
        </w:r>
      </w:hyperlink>
      <w:r w:rsidRPr="00BD0D32">
        <w:rPr>
          <w:rFonts w:ascii="Arial" w:hAnsi="Arial" w:cs="Arial"/>
          <w:color w:val="000000" w:themeColor="text1"/>
          <w:sz w:val="24"/>
          <w:szCs w:val="24"/>
        </w:rPr>
        <w:t>. Reglamento sobre Refrendo de las Contrataciones de la Administración Pública. Reformado por la Resolución N°R-DC-114-2016. Publicada en el Alcance No. 1 a La Gaceta N°3 del 04 de enero del 2017.</w:t>
      </w:r>
    </w:p>
    <w:p w14:paraId="1C79C8E1" w14:textId="77777777" w:rsidR="00BA09F2" w:rsidRPr="00BD0D32" w:rsidRDefault="00BA09F2" w:rsidP="00BA09F2">
      <w:pPr>
        <w:numPr>
          <w:ilvl w:val="0"/>
          <w:numId w:val="5"/>
        </w:numPr>
        <w:tabs>
          <w:tab w:val="clear" w:pos="720"/>
          <w:tab w:val="num" w:pos="1440"/>
        </w:tabs>
        <w:spacing w:after="0" w:line="240" w:lineRule="auto"/>
        <w:jc w:val="both"/>
        <w:rPr>
          <w:rFonts w:ascii="Arial" w:hAnsi="Arial" w:cs="Arial"/>
          <w:color w:val="000000" w:themeColor="text1"/>
          <w:sz w:val="24"/>
          <w:szCs w:val="24"/>
        </w:rPr>
      </w:pPr>
      <w:r w:rsidRPr="00BD0D32">
        <w:rPr>
          <w:rFonts w:ascii="Arial" w:hAnsi="Arial" w:cs="Arial"/>
          <w:color w:val="000000" w:themeColor="text1"/>
          <w:sz w:val="24"/>
          <w:szCs w:val="24"/>
        </w:rPr>
        <w:t>Reglamento de la Ley de Administración Financiera de la República y Presupuestos Públicos (32988). Publicado en La Gaceta N°74 del 18 de abril del 2006.</w:t>
      </w:r>
    </w:p>
    <w:p w14:paraId="071C1611" w14:textId="77777777" w:rsidR="00BA09F2" w:rsidRPr="00BD0D32" w:rsidRDefault="00BA09F2" w:rsidP="00BA09F2">
      <w:pPr>
        <w:numPr>
          <w:ilvl w:val="0"/>
          <w:numId w:val="5"/>
        </w:numPr>
        <w:tabs>
          <w:tab w:val="clear" w:pos="720"/>
          <w:tab w:val="num" w:pos="1440"/>
        </w:tabs>
        <w:spacing w:after="0" w:line="240" w:lineRule="auto"/>
        <w:jc w:val="both"/>
        <w:rPr>
          <w:rFonts w:ascii="Arial" w:hAnsi="Arial" w:cs="Arial"/>
          <w:color w:val="000000" w:themeColor="text1"/>
          <w:sz w:val="24"/>
          <w:szCs w:val="24"/>
        </w:rPr>
      </w:pPr>
      <w:r w:rsidRPr="00BD0D32">
        <w:rPr>
          <w:rFonts w:ascii="Arial" w:hAnsi="Arial" w:cs="Arial"/>
          <w:color w:val="000000" w:themeColor="text1"/>
          <w:sz w:val="24"/>
          <w:szCs w:val="24"/>
        </w:rPr>
        <w:t>Reglamento de los Proyectos de Iniciativa Privada de Concesión de Obra Pública o de Concesión de Obra Pública con Servicio Público (N°31836- MOPT). Publicado en La Gaceta N°132 del 07 de julio del 2004.</w:t>
      </w:r>
    </w:p>
    <w:p w14:paraId="5B8731BD" w14:textId="77777777" w:rsidR="00BA09F2" w:rsidRPr="00BD0D32" w:rsidRDefault="00BA09F2" w:rsidP="00BA09F2">
      <w:pPr>
        <w:numPr>
          <w:ilvl w:val="0"/>
          <w:numId w:val="5"/>
        </w:numPr>
        <w:tabs>
          <w:tab w:val="clear" w:pos="720"/>
          <w:tab w:val="num" w:pos="1440"/>
        </w:tabs>
        <w:spacing w:after="0" w:line="240" w:lineRule="auto"/>
        <w:jc w:val="both"/>
        <w:rPr>
          <w:rFonts w:ascii="Arial" w:hAnsi="Arial" w:cs="Arial"/>
          <w:color w:val="000000" w:themeColor="text1"/>
          <w:sz w:val="24"/>
          <w:szCs w:val="24"/>
        </w:rPr>
      </w:pPr>
      <w:r w:rsidRPr="00BD0D32">
        <w:rPr>
          <w:rFonts w:ascii="Arial" w:hAnsi="Arial" w:cs="Arial"/>
          <w:color w:val="000000" w:themeColor="text1"/>
          <w:sz w:val="24"/>
          <w:szCs w:val="24"/>
        </w:rPr>
        <w:t>Reglamento General Concesión de Obras Públicas con Servicios Públicos (No. 27098-MOPT). Decreto Ejecutivo N°27098. Publicado en el Alcance N°27 a La Gaceta N°115 del 16 de junio de 1998.</w:t>
      </w:r>
    </w:p>
    <w:p w14:paraId="6C8BF5E6" w14:textId="77777777" w:rsidR="00BA09F2" w:rsidRPr="00BD0D32" w:rsidRDefault="00BA09F2" w:rsidP="00BA09F2">
      <w:pPr>
        <w:numPr>
          <w:ilvl w:val="0"/>
          <w:numId w:val="5"/>
        </w:numPr>
        <w:tabs>
          <w:tab w:val="clear" w:pos="720"/>
          <w:tab w:val="num" w:pos="1440"/>
        </w:tabs>
        <w:spacing w:after="0" w:line="240" w:lineRule="auto"/>
        <w:jc w:val="both"/>
        <w:rPr>
          <w:rFonts w:ascii="Arial" w:hAnsi="Arial" w:cs="Arial"/>
          <w:color w:val="000000" w:themeColor="text1"/>
          <w:sz w:val="24"/>
          <w:szCs w:val="24"/>
        </w:rPr>
      </w:pPr>
      <w:r w:rsidRPr="00BD0D32">
        <w:rPr>
          <w:rFonts w:ascii="Arial" w:hAnsi="Arial" w:cs="Arial"/>
          <w:color w:val="000000" w:themeColor="text1"/>
          <w:sz w:val="24"/>
          <w:szCs w:val="24"/>
        </w:rPr>
        <w:t>Reglamento para la utilización del sistema integrado de compras públicas "SICOP". Decreto Ejecutivo N°41438-H. Publicada en el Alcance No.13 a La Gaceta N°13 del 18 de enero del 2019.</w:t>
      </w:r>
    </w:p>
    <w:p w14:paraId="50657B61" w14:textId="77777777" w:rsidR="00BA09F2" w:rsidRPr="00BD0D32" w:rsidRDefault="00BA09F2" w:rsidP="00BA09F2">
      <w:pPr>
        <w:numPr>
          <w:ilvl w:val="0"/>
          <w:numId w:val="5"/>
        </w:numPr>
        <w:spacing w:after="0" w:line="240" w:lineRule="auto"/>
        <w:jc w:val="both"/>
        <w:rPr>
          <w:rFonts w:ascii="Arial" w:hAnsi="Arial" w:cs="Arial"/>
          <w:color w:val="000000" w:themeColor="text1"/>
          <w:sz w:val="24"/>
          <w:szCs w:val="24"/>
        </w:rPr>
      </w:pPr>
      <w:r w:rsidRPr="00BD0D32">
        <w:rPr>
          <w:rFonts w:ascii="Arial" w:hAnsi="Arial" w:cs="Arial"/>
          <w:color w:val="000000" w:themeColor="text1"/>
          <w:sz w:val="24"/>
          <w:szCs w:val="24"/>
        </w:rPr>
        <w:t>Reglamento para los Contratos de Colaboración Público Privada, Nº39965</w:t>
      </w:r>
      <w:r w:rsidRPr="00BD0D32">
        <w:rPr>
          <w:rFonts w:ascii="Arial" w:hAnsi="Arial" w:cs="Arial"/>
          <w:color w:val="000000" w:themeColor="text1"/>
          <w:sz w:val="24"/>
          <w:szCs w:val="24"/>
        </w:rPr>
        <w:softHyphen/>
        <w:t>H</w:t>
      </w:r>
      <w:r w:rsidRPr="00BD0D32">
        <w:rPr>
          <w:rFonts w:ascii="Arial" w:hAnsi="Arial" w:cs="Arial"/>
          <w:color w:val="000000" w:themeColor="text1"/>
          <w:sz w:val="24"/>
          <w:szCs w:val="24"/>
        </w:rPr>
        <w:softHyphen/>
        <w:t>MP. Decreto Ejecutivo N°39965-H-MP. Publicado en el Alcance N°319 a La Gaceta N°246 del 22 de diciembre del 2016.</w:t>
      </w:r>
    </w:p>
    <w:p w14:paraId="603B17C5" w14:textId="77777777" w:rsidR="00BA09F2" w:rsidRPr="00BD0D32" w:rsidRDefault="00BA09F2" w:rsidP="00BA09F2">
      <w:pPr>
        <w:numPr>
          <w:ilvl w:val="0"/>
          <w:numId w:val="5"/>
        </w:numPr>
        <w:spacing w:after="0" w:line="240" w:lineRule="auto"/>
        <w:jc w:val="both"/>
        <w:rPr>
          <w:rFonts w:ascii="Arial" w:hAnsi="Arial" w:cs="Arial"/>
          <w:color w:val="000000" w:themeColor="text1"/>
          <w:sz w:val="24"/>
          <w:szCs w:val="24"/>
        </w:rPr>
      </w:pPr>
      <w:r w:rsidRPr="00BD0D32">
        <w:rPr>
          <w:rFonts w:ascii="Arial" w:hAnsi="Arial" w:cs="Arial"/>
          <w:color w:val="000000" w:themeColor="text1"/>
          <w:sz w:val="24"/>
          <w:szCs w:val="24"/>
        </w:rPr>
        <w:lastRenderedPageBreak/>
        <w:t>Reglamento de notificaciones de los productos que emite la División de Contratación Administrativa de la Contraloría General de la República (R-3-2012-DC-DCA). Resolución N°R-DC-113-2012. Publicado en el Alcance N°153 de La Gaceta 198 del 12 de octubre de 2012.</w:t>
      </w:r>
    </w:p>
    <w:p w14:paraId="560BD11C" w14:textId="77777777" w:rsidR="00BA09F2" w:rsidRPr="00BD0D32" w:rsidRDefault="00BA09F2" w:rsidP="00BA09F2">
      <w:pPr>
        <w:numPr>
          <w:ilvl w:val="0"/>
          <w:numId w:val="5"/>
        </w:numPr>
        <w:tabs>
          <w:tab w:val="clear" w:pos="720"/>
          <w:tab w:val="num" w:pos="1440"/>
        </w:tabs>
        <w:spacing w:after="0" w:line="240" w:lineRule="auto"/>
        <w:jc w:val="both"/>
        <w:rPr>
          <w:rFonts w:ascii="Arial" w:hAnsi="Arial" w:cs="Arial"/>
          <w:color w:val="000000" w:themeColor="text1"/>
          <w:sz w:val="24"/>
          <w:szCs w:val="24"/>
        </w:rPr>
      </w:pPr>
      <w:r w:rsidRPr="00BD0D32">
        <w:rPr>
          <w:rFonts w:ascii="Arial" w:hAnsi="Arial" w:cs="Arial"/>
          <w:color w:val="000000" w:themeColor="text1"/>
          <w:sz w:val="24"/>
          <w:szCs w:val="24"/>
        </w:rPr>
        <w:t>Reglamento del trámite de audiencias orales en materia de contratación administrativa de la Contraloría General de la República (R-1-2012-DC-DCA). Resolución N°R-DC-28-2012. Publicado en La Gaceta N°61 del 26 de marzo del 2012.</w:t>
      </w:r>
    </w:p>
    <w:p w14:paraId="1E61F245" w14:textId="77777777" w:rsidR="00BA09F2" w:rsidRPr="00BD0D32" w:rsidRDefault="00BA09F2" w:rsidP="00BA09F2">
      <w:pPr>
        <w:numPr>
          <w:ilvl w:val="0"/>
          <w:numId w:val="5"/>
        </w:numPr>
        <w:tabs>
          <w:tab w:val="clear" w:pos="720"/>
          <w:tab w:val="num" w:pos="1440"/>
        </w:tabs>
        <w:spacing w:after="0" w:line="240" w:lineRule="auto"/>
        <w:jc w:val="both"/>
        <w:rPr>
          <w:rFonts w:ascii="Arial" w:hAnsi="Arial" w:cs="Arial"/>
          <w:color w:val="000000" w:themeColor="text1"/>
          <w:sz w:val="24"/>
          <w:szCs w:val="24"/>
        </w:rPr>
      </w:pPr>
      <w:hyperlink r:id="rId12" w:tgtFrame="_blank" w:tooltip="https://cgrfiles.cgr.go.cr/publico/docsweb/documentos/normativa/r-dc-015-2014-lineamientos-derecho-petici%c3%b3n.pdf" w:history="1">
        <w:r w:rsidRPr="00BD0D32">
          <w:rPr>
            <w:rFonts w:ascii="Arial" w:hAnsi="Arial" w:cs="Arial"/>
            <w:color w:val="000000" w:themeColor="text1"/>
            <w:sz w:val="24"/>
            <w:szCs w:val="24"/>
          </w:rPr>
          <w:t>Lineamientos emitidos por CGR para la atención de solicitudes de información, en cumplimiento de la Ley de Regulación del Derecho de Petición, N°9097 (R-DC-015-2014)</w:t>
        </w:r>
      </w:hyperlink>
      <w:r w:rsidRPr="00BD0D32">
        <w:rPr>
          <w:rFonts w:ascii="Arial" w:hAnsi="Arial" w:cs="Arial"/>
          <w:color w:val="000000" w:themeColor="text1"/>
          <w:sz w:val="24"/>
          <w:szCs w:val="24"/>
        </w:rPr>
        <w:t xml:space="preserve">. Despacho Contralor. San José, a las quince horas </w:t>
      </w:r>
      <w:proofErr w:type="spellStart"/>
      <w:r w:rsidRPr="00BD0D32">
        <w:rPr>
          <w:rFonts w:ascii="Arial" w:hAnsi="Arial" w:cs="Arial"/>
          <w:color w:val="000000" w:themeColor="text1"/>
          <w:sz w:val="24"/>
          <w:szCs w:val="24"/>
        </w:rPr>
        <w:t>deI</w:t>
      </w:r>
      <w:proofErr w:type="spellEnd"/>
      <w:r w:rsidRPr="00BD0D32">
        <w:rPr>
          <w:rFonts w:ascii="Arial" w:hAnsi="Arial" w:cs="Arial"/>
          <w:color w:val="000000" w:themeColor="text1"/>
          <w:sz w:val="24"/>
          <w:szCs w:val="24"/>
        </w:rPr>
        <w:t xml:space="preserve"> seis de febrero del dos mil catorce.</w:t>
      </w:r>
    </w:p>
    <w:p w14:paraId="2E980567" w14:textId="77777777" w:rsidR="00BA09F2" w:rsidRPr="00BD0D32" w:rsidRDefault="00BA09F2" w:rsidP="00BA09F2">
      <w:pPr>
        <w:numPr>
          <w:ilvl w:val="0"/>
          <w:numId w:val="5"/>
        </w:numPr>
        <w:tabs>
          <w:tab w:val="clear" w:pos="720"/>
          <w:tab w:val="num" w:pos="1440"/>
        </w:tabs>
        <w:spacing w:after="0" w:line="240" w:lineRule="auto"/>
        <w:jc w:val="both"/>
        <w:rPr>
          <w:rFonts w:ascii="Arial" w:hAnsi="Arial" w:cs="Arial"/>
          <w:color w:val="000000" w:themeColor="text1"/>
          <w:sz w:val="24"/>
          <w:szCs w:val="24"/>
        </w:rPr>
      </w:pPr>
      <w:r w:rsidRPr="00BD0D32">
        <w:rPr>
          <w:rFonts w:ascii="Arial" w:hAnsi="Arial" w:cs="Arial"/>
          <w:color w:val="000000" w:themeColor="text1"/>
          <w:sz w:val="24"/>
          <w:szCs w:val="24"/>
        </w:rPr>
        <w:t>Directriz para el registro, la validación y el uso de la información sobre la actividad contractual. Publicada en La Gaceta N°243 del 16 de diciembre de 2005.</w:t>
      </w:r>
    </w:p>
    <w:p w14:paraId="19140D13" w14:textId="77777777" w:rsidR="00BA09F2" w:rsidRPr="00BD0D32" w:rsidRDefault="00BA09F2" w:rsidP="00BA09F2">
      <w:pPr>
        <w:numPr>
          <w:ilvl w:val="0"/>
          <w:numId w:val="5"/>
        </w:numPr>
        <w:tabs>
          <w:tab w:val="clear" w:pos="720"/>
          <w:tab w:val="num" w:pos="1440"/>
        </w:tabs>
        <w:spacing w:after="0" w:line="240" w:lineRule="auto"/>
        <w:jc w:val="both"/>
        <w:rPr>
          <w:rFonts w:ascii="Arial" w:hAnsi="Arial" w:cs="Arial"/>
          <w:color w:val="000000" w:themeColor="text1"/>
          <w:sz w:val="24"/>
          <w:szCs w:val="24"/>
        </w:rPr>
      </w:pPr>
      <w:r w:rsidRPr="00BD0D32">
        <w:rPr>
          <w:rFonts w:ascii="Arial" w:hAnsi="Arial" w:cs="Arial"/>
          <w:color w:val="000000" w:themeColor="text1"/>
          <w:sz w:val="24"/>
          <w:szCs w:val="24"/>
        </w:rPr>
        <w:t>Formulario para señalar un único medio de notificación para todas las actuaciones ante la División de Contratación Administrativa. Con sustento en el artículo 11 del Reglamento de Notificación de los Productos que emite la División de Contratación Administrativa de la Contraloría General de la República –R-DC-113-2012.</w:t>
      </w:r>
    </w:p>
    <w:p w14:paraId="31463E69" w14:textId="77777777" w:rsidR="00BA09F2" w:rsidRPr="00BD0D32" w:rsidRDefault="00BA09F2" w:rsidP="00BA09F2">
      <w:pPr>
        <w:numPr>
          <w:ilvl w:val="0"/>
          <w:numId w:val="5"/>
        </w:numPr>
        <w:tabs>
          <w:tab w:val="clear" w:pos="720"/>
          <w:tab w:val="num" w:pos="1440"/>
        </w:tabs>
        <w:spacing w:after="0" w:line="240" w:lineRule="auto"/>
        <w:jc w:val="both"/>
        <w:rPr>
          <w:rFonts w:ascii="Arial" w:hAnsi="Arial" w:cs="Arial"/>
          <w:color w:val="000000" w:themeColor="text1"/>
          <w:sz w:val="24"/>
          <w:szCs w:val="24"/>
        </w:rPr>
      </w:pPr>
      <w:r w:rsidRPr="00BD0D32">
        <w:rPr>
          <w:rFonts w:ascii="Arial" w:hAnsi="Arial" w:cs="Arial"/>
          <w:color w:val="000000" w:themeColor="text1"/>
          <w:sz w:val="24"/>
          <w:szCs w:val="24"/>
        </w:rPr>
        <w:t>Normas Internacionales de Contabilidad del Sector Público (NICSP). Publicada en La Gaceta N°158 del 14 de agosto de 2009.</w:t>
      </w:r>
    </w:p>
    <w:p w14:paraId="6ED517EF" w14:textId="77777777" w:rsidR="00BA09F2" w:rsidRPr="00BD0D32" w:rsidRDefault="00BA09F2" w:rsidP="00BA09F2">
      <w:pPr>
        <w:ind w:left="720"/>
        <w:rPr>
          <w:rFonts w:ascii="Arial" w:hAnsi="Arial" w:cs="Arial"/>
          <w:color w:val="000000" w:themeColor="text1"/>
          <w:sz w:val="24"/>
          <w:szCs w:val="24"/>
        </w:rPr>
      </w:pPr>
    </w:p>
    <w:p w14:paraId="00042B35" w14:textId="77777777" w:rsidR="00BA09F2" w:rsidRPr="00611554" w:rsidRDefault="00BA09F2" w:rsidP="00BA09F2">
      <w:pPr>
        <w:pStyle w:val="Ttulo2"/>
        <w:numPr>
          <w:ilvl w:val="1"/>
          <w:numId w:val="3"/>
        </w:numPr>
        <w:tabs>
          <w:tab w:val="num" w:pos="360"/>
        </w:tabs>
        <w:spacing w:before="0"/>
        <w:ind w:left="0" w:firstLine="0"/>
        <w:rPr>
          <w:rFonts w:ascii="Arial" w:hAnsi="Arial" w:cs="Arial"/>
          <w:color w:val="auto"/>
          <w:sz w:val="24"/>
          <w:szCs w:val="24"/>
        </w:rPr>
      </w:pPr>
      <w:bookmarkStart w:id="10" w:name="_Toc97634115"/>
      <w:r w:rsidRPr="00611554">
        <w:rPr>
          <w:rFonts w:ascii="Arial" w:hAnsi="Arial" w:cs="Arial"/>
          <w:color w:val="auto"/>
          <w:sz w:val="24"/>
          <w:szCs w:val="24"/>
        </w:rPr>
        <w:t>Normativa Institucional</w:t>
      </w:r>
      <w:bookmarkEnd w:id="10"/>
      <w:r w:rsidRPr="00611554">
        <w:rPr>
          <w:rFonts w:ascii="Arial" w:hAnsi="Arial" w:cs="Arial"/>
          <w:color w:val="auto"/>
          <w:sz w:val="24"/>
          <w:szCs w:val="24"/>
        </w:rPr>
        <w:t xml:space="preserve"> </w:t>
      </w:r>
    </w:p>
    <w:p w14:paraId="3AFA3BA3" w14:textId="77777777" w:rsidR="00BA09F2" w:rsidRPr="00611554" w:rsidRDefault="00BA09F2" w:rsidP="00BA09F2"/>
    <w:p w14:paraId="2CCEBC93" w14:textId="77777777" w:rsidR="00BA09F2" w:rsidRPr="00BD0D32" w:rsidRDefault="00BA09F2" w:rsidP="00BA09F2">
      <w:pPr>
        <w:numPr>
          <w:ilvl w:val="0"/>
          <w:numId w:val="5"/>
        </w:numPr>
        <w:tabs>
          <w:tab w:val="clear" w:pos="720"/>
          <w:tab w:val="num" w:pos="1440"/>
        </w:tabs>
        <w:spacing w:after="0" w:line="240" w:lineRule="auto"/>
        <w:jc w:val="both"/>
        <w:rPr>
          <w:rFonts w:ascii="Arial" w:hAnsi="Arial" w:cs="Arial"/>
          <w:sz w:val="24"/>
          <w:szCs w:val="24"/>
        </w:rPr>
      </w:pPr>
      <w:r w:rsidRPr="00BD0D32">
        <w:rPr>
          <w:rFonts w:ascii="Arial" w:hAnsi="Arial" w:cs="Arial"/>
          <w:sz w:val="24"/>
          <w:szCs w:val="24"/>
        </w:rPr>
        <w:t>Estatuto Orgánico de la Universidad Nacional. Aprobado mediante Asamblea universitaria mediante referéndum realizado el 31 de octubre de 2014, publicado en la Gaceta extraordinaria N°3-2016 del 22 de febrero de 2016.</w:t>
      </w:r>
    </w:p>
    <w:p w14:paraId="12252B5F" w14:textId="77777777" w:rsidR="00BA09F2" w:rsidRPr="00BD0D32" w:rsidRDefault="00BA09F2" w:rsidP="00BA09F2">
      <w:pPr>
        <w:numPr>
          <w:ilvl w:val="0"/>
          <w:numId w:val="5"/>
        </w:numPr>
        <w:tabs>
          <w:tab w:val="clear" w:pos="720"/>
          <w:tab w:val="num" w:pos="1440"/>
        </w:tabs>
        <w:spacing w:after="0" w:line="240" w:lineRule="auto"/>
        <w:jc w:val="both"/>
        <w:rPr>
          <w:rFonts w:ascii="Arial" w:hAnsi="Arial" w:cs="Arial"/>
          <w:color w:val="000000" w:themeColor="text1"/>
          <w:sz w:val="24"/>
          <w:szCs w:val="24"/>
        </w:rPr>
      </w:pPr>
      <w:r w:rsidRPr="00BD0D32">
        <w:rPr>
          <w:rFonts w:ascii="Arial" w:hAnsi="Arial" w:cs="Arial"/>
          <w:sz w:val="24"/>
          <w:szCs w:val="24"/>
        </w:rPr>
        <w:t xml:space="preserve">Reglamento de Rectoría, </w:t>
      </w:r>
      <w:r w:rsidRPr="00BD0D32">
        <w:rPr>
          <w:rFonts w:ascii="Arial" w:hAnsi="Arial" w:cs="Arial"/>
          <w:color w:val="000000" w:themeColor="text1"/>
          <w:sz w:val="24"/>
          <w:szCs w:val="24"/>
        </w:rPr>
        <w:t>Rectoría Adjunta y Vicerrectorías. Alcance 1 a la UNA-Gaceta N°16-2021 al 20 de setiembre de 2021, N°UNA-SCU-ACUE-233-2021 del 16 de setiembre de 2021.</w:t>
      </w:r>
    </w:p>
    <w:p w14:paraId="36FD986E" w14:textId="77777777" w:rsidR="00BA09F2" w:rsidRPr="00BD0D32" w:rsidRDefault="00BA09F2" w:rsidP="00BA09F2">
      <w:pPr>
        <w:autoSpaceDE w:val="0"/>
        <w:adjustRightInd w:val="0"/>
        <w:ind w:left="720"/>
        <w:rPr>
          <w:rFonts w:ascii="Arial" w:hAnsi="Arial" w:cs="Arial"/>
          <w:color w:val="538135" w:themeColor="accent6" w:themeShade="BF"/>
          <w:sz w:val="24"/>
          <w:szCs w:val="24"/>
        </w:rPr>
      </w:pPr>
      <w:r w:rsidRPr="00BD0D32">
        <w:rPr>
          <w:rFonts w:ascii="Arial" w:hAnsi="Arial" w:cs="Arial"/>
          <w:sz w:val="24"/>
          <w:szCs w:val="24"/>
        </w:rPr>
        <w:t xml:space="preserve">Reglamento de Contratación Administrativa de la Universidad Nacional. Aprobado mediante acuerdo </w:t>
      </w:r>
      <w:r w:rsidRPr="00BD0D32">
        <w:rPr>
          <w:rFonts w:ascii="Arial" w:hAnsi="Arial" w:cs="Arial"/>
          <w:color w:val="000000" w:themeColor="text1"/>
          <w:sz w:val="24"/>
          <w:szCs w:val="24"/>
        </w:rPr>
        <w:t>N°</w:t>
      </w:r>
      <w:r w:rsidRPr="00BD0D32">
        <w:rPr>
          <w:rFonts w:ascii="Arial" w:hAnsi="Arial" w:cs="Arial"/>
          <w:sz w:val="24"/>
          <w:szCs w:val="24"/>
        </w:rPr>
        <w:t xml:space="preserve">UNA-SCU-ACUE-112-2020 del 11 de junio del 2020, publicado en Gaceta </w:t>
      </w:r>
      <w:proofErr w:type="spellStart"/>
      <w:r w:rsidRPr="00BD0D32">
        <w:rPr>
          <w:rFonts w:ascii="Arial" w:hAnsi="Arial" w:cs="Arial"/>
          <w:color w:val="000000" w:themeColor="text1"/>
          <w:sz w:val="24"/>
          <w:szCs w:val="24"/>
        </w:rPr>
        <w:t>N°</w:t>
      </w:r>
      <w:r w:rsidRPr="00BD0D32">
        <w:rPr>
          <w:rFonts w:ascii="Arial" w:hAnsi="Arial" w:cs="Arial"/>
          <w:sz w:val="24"/>
          <w:szCs w:val="24"/>
        </w:rPr>
        <w:t>UNA</w:t>
      </w:r>
      <w:proofErr w:type="spellEnd"/>
      <w:r w:rsidRPr="00BD0D32">
        <w:rPr>
          <w:rFonts w:ascii="Arial" w:hAnsi="Arial" w:cs="Arial"/>
          <w:sz w:val="24"/>
          <w:szCs w:val="24"/>
        </w:rPr>
        <w:t>-GACETA N°10-2020 al 30 de junio de 2020</w:t>
      </w:r>
    </w:p>
    <w:p w14:paraId="39CD814A" w14:textId="77777777" w:rsidR="00BA09F2" w:rsidRPr="00BD0D32" w:rsidRDefault="00BA09F2" w:rsidP="00BA09F2">
      <w:pPr>
        <w:numPr>
          <w:ilvl w:val="0"/>
          <w:numId w:val="5"/>
        </w:numPr>
        <w:tabs>
          <w:tab w:val="clear" w:pos="720"/>
          <w:tab w:val="num" w:pos="1440"/>
        </w:tabs>
        <w:autoSpaceDE w:val="0"/>
        <w:autoSpaceDN w:val="0"/>
        <w:adjustRightInd w:val="0"/>
        <w:spacing w:after="0" w:line="240" w:lineRule="auto"/>
        <w:jc w:val="both"/>
        <w:rPr>
          <w:rFonts w:ascii="Arial" w:hAnsi="Arial" w:cs="Arial"/>
          <w:sz w:val="24"/>
          <w:szCs w:val="24"/>
        </w:rPr>
      </w:pPr>
      <w:r w:rsidRPr="00BD0D32">
        <w:rPr>
          <w:rFonts w:ascii="Arial" w:hAnsi="Arial" w:cs="Arial"/>
          <w:sz w:val="24"/>
          <w:szCs w:val="24"/>
        </w:rPr>
        <w:t xml:space="preserve">Reglamento para ejecución de Fondos Externos y otros recursos por la Unidad Especializada del PGF. Aprobado mediante acuerdo </w:t>
      </w:r>
      <w:r w:rsidRPr="00BD0D32">
        <w:rPr>
          <w:rFonts w:ascii="Arial" w:hAnsi="Arial" w:cs="Arial"/>
          <w:color w:val="000000" w:themeColor="text1"/>
          <w:sz w:val="24"/>
          <w:szCs w:val="24"/>
        </w:rPr>
        <w:t>N°</w:t>
      </w:r>
      <w:r w:rsidRPr="00BD0D32">
        <w:rPr>
          <w:rFonts w:ascii="Arial" w:hAnsi="Arial" w:cs="Arial"/>
          <w:sz w:val="24"/>
          <w:szCs w:val="24"/>
        </w:rPr>
        <w:t xml:space="preserve">UNA-SCU-ACUE-119-2021 del 31 de mayo del 2021, publicado en Gaceta </w:t>
      </w:r>
      <w:proofErr w:type="spellStart"/>
      <w:r w:rsidRPr="00BD0D32">
        <w:rPr>
          <w:rFonts w:ascii="Arial" w:hAnsi="Arial" w:cs="Arial"/>
          <w:color w:val="000000" w:themeColor="text1"/>
          <w:sz w:val="24"/>
          <w:szCs w:val="24"/>
        </w:rPr>
        <w:t>N°</w:t>
      </w:r>
      <w:r w:rsidRPr="00BD0D32">
        <w:rPr>
          <w:rFonts w:ascii="Arial" w:hAnsi="Arial" w:cs="Arial"/>
          <w:sz w:val="24"/>
          <w:szCs w:val="24"/>
        </w:rPr>
        <w:t>UNA</w:t>
      </w:r>
      <w:proofErr w:type="spellEnd"/>
      <w:r w:rsidRPr="00BD0D32">
        <w:rPr>
          <w:rFonts w:ascii="Arial" w:hAnsi="Arial" w:cs="Arial"/>
          <w:sz w:val="24"/>
          <w:szCs w:val="24"/>
        </w:rPr>
        <w:t xml:space="preserve">-GACETA </w:t>
      </w:r>
      <w:proofErr w:type="spellStart"/>
      <w:r w:rsidRPr="00BD0D32">
        <w:rPr>
          <w:rFonts w:ascii="Arial" w:hAnsi="Arial" w:cs="Arial"/>
          <w:sz w:val="24"/>
          <w:szCs w:val="24"/>
        </w:rPr>
        <w:t>N°</w:t>
      </w:r>
      <w:proofErr w:type="spellEnd"/>
      <w:r w:rsidRPr="00BD0D32">
        <w:rPr>
          <w:rFonts w:ascii="Arial" w:hAnsi="Arial" w:cs="Arial"/>
          <w:sz w:val="24"/>
          <w:szCs w:val="24"/>
        </w:rPr>
        <w:t xml:space="preserve"> 10-2021 al 2 de junio de 2021. </w:t>
      </w:r>
    </w:p>
    <w:p w14:paraId="1BE5B8BF" w14:textId="77777777" w:rsidR="00BA09F2" w:rsidRPr="00BD0D32" w:rsidRDefault="00BA09F2" w:rsidP="00BA09F2">
      <w:pPr>
        <w:numPr>
          <w:ilvl w:val="0"/>
          <w:numId w:val="5"/>
        </w:numPr>
        <w:tabs>
          <w:tab w:val="clear" w:pos="720"/>
          <w:tab w:val="num" w:pos="1440"/>
        </w:tabs>
        <w:autoSpaceDE w:val="0"/>
        <w:autoSpaceDN w:val="0"/>
        <w:adjustRightInd w:val="0"/>
        <w:spacing w:after="0" w:line="240" w:lineRule="auto"/>
        <w:jc w:val="both"/>
        <w:rPr>
          <w:rFonts w:ascii="Arial" w:hAnsi="Arial" w:cs="Arial"/>
          <w:sz w:val="24"/>
          <w:szCs w:val="24"/>
        </w:rPr>
      </w:pPr>
      <w:r w:rsidRPr="00BD0D32">
        <w:rPr>
          <w:rFonts w:ascii="Arial" w:hAnsi="Arial" w:cs="Arial"/>
          <w:sz w:val="24"/>
          <w:szCs w:val="24"/>
        </w:rPr>
        <w:t xml:space="preserve">Reglamento del Sistema de Gestión de Activo Fijo. Aprobado mediante acuerdo </w:t>
      </w:r>
      <w:r w:rsidRPr="00BD0D32">
        <w:rPr>
          <w:rFonts w:ascii="Arial" w:hAnsi="Arial" w:cs="Arial"/>
          <w:color w:val="000000" w:themeColor="text1"/>
          <w:sz w:val="24"/>
          <w:szCs w:val="24"/>
        </w:rPr>
        <w:t>N°</w:t>
      </w:r>
      <w:r w:rsidRPr="00BD0D32">
        <w:rPr>
          <w:rFonts w:ascii="Arial" w:hAnsi="Arial" w:cs="Arial"/>
          <w:sz w:val="24"/>
          <w:szCs w:val="24"/>
        </w:rPr>
        <w:t xml:space="preserve">UNA-SCU-ACUE-735-2016 del 3 de mayo de 2016, publicado en Gaceta </w:t>
      </w:r>
      <w:proofErr w:type="spellStart"/>
      <w:r w:rsidRPr="00BD0D32">
        <w:rPr>
          <w:rFonts w:ascii="Arial" w:hAnsi="Arial" w:cs="Arial"/>
          <w:color w:val="000000" w:themeColor="text1"/>
          <w:sz w:val="24"/>
          <w:szCs w:val="24"/>
        </w:rPr>
        <w:t>N°</w:t>
      </w:r>
      <w:r w:rsidRPr="00BD0D32">
        <w:rPr>
          <w:rFonts w:ascii="Arial" w:hAnsi="Arial" w:cs="Arial"/>
          <w:sz w:val="24"/>
          <w:szCs w:val="24"/>
        </w:rPr>
        <w:t>UNA</w:t>
      </w:r>
      <w:proofErr w:type="spellEnd"/>
      <w:r w:rsidRPr="00BD0D32">
        <w:rPr>
          <w:rFonts w:ascii="Arial" w:hAnsi="Arial" w:cs="Arial"/>
          <w:sz w:val="24"/>
          <w:szCs w:val="24"/>
        </w:rPr>
        <w:t>-GACETA 08-2016 al 16 de mayo 2016.</w:t>
      </w:r>
    </w:p>
    <w:p w14:paraId="56ED2817" w14:textId="77777777" w:rsidR="00BA09F2" w:rsidRPr="00BD0D32" w:rsidRDefault="00BA09F2" w:rsidP="00BA09F2">
      <w:pPr>
        <w:numPr>
          <w:ilvl w:val="0"/>
          <w:numId w:val="5"/>
        </w:numPr>
        <w:tabs>
          <w:tab w:val="clear" w:pos="720"/>
          <w:tab w:val="num" w:pos="1440"/>
        </w:tabs>
        <w:autoSpaceDE w:val="0"/>
        <w:autoSpaceDN w:val="0"/>
        <w:adjustRightInd w:val="0"/>
        <w:spacing w:after="0" w:line="240" w:lineRule="auto"/>
        <w:jc w:val="both"/>
        <w:rPr>
          <w:rFonts w:ascii="Arial" w:hAnsi="Arial" w:cs="Arial"/>
          <w:sz w:val="24"/>
          <w:szCs w:val="24"/>
        </w:rPr>
      </w:pPr>
      <w:r w:rsidRPr="00BD0D32">
        <w:rPr>
          <w:rFonts w:ascii="Arial" w:hAnsi="Arial" w:cs="Arial"/>
          <w:sz w:val="24"/>
          <w:szCs w:val="24"/>
        </w:rPr>
        <w:lastRenderedPageBreak/>
        <w:t xml:space="preserve">Reglamento para la Emisión de Normativa Universitaria. Aprobado mediante acuerdo </w:t>
      </w:r>
      <w:r w:rsidRPr="00BD0D32">
        <w:rPr>
          <w:rFonts w:ascii="Arial" w:hAnsi="Arial" w:cs="Arial"/>
          <w:color w:val="000000" w:themeColor="text1"/>
          <w:sz w:val="24"/>
          <w:szCs w:val="24"/>
        </w:rPr>
        <w:t>N°</w:t>
      </w:r>
      <w:r w:rsidRPr="00BD0D32">
        <w:rPr>
          <w:rFonts w:ascii="Arial" w:hAnsi="Arial" w:cs="Arial"/>
          <w:sz w:val="24"/>
          <w:szCs w:val="24"/>
        </w:rPr>
        <w:t xml:space="preserve">SCU-1036-2015 del 27 de julio de 2015, publicado en Alcance N°3 a la Gaceta </w:t>
      </w:r>
      <w:r w:rsidRPr="00BD0D32">
        <w:rPr>
          <w:rFonts w:ascii="Arial" w:hAnsi="Arial" w:cs="Arial"/>
          <w:color w:val="000000" w:themeColor="text1"/>
          <w:sz w:val="24"/>
          <w:szCs w:val="24"/>
        </w:rPr>
        <w:t>N°</w:t>
      </w:r>
      <w:r w:rsidRPr="00BD0D32">
        <w:rPr>
          <w:rFonts w:ascii="Arial" w:hAnsi="Arial" w:cs="Arial"/>
          <w:sz w:val="24"/>
          <w:szCs w:val="24"/>
        </w:rPr>
        <w:t>14-2015.</w:t>
      </w:r>
    </w:p>
    <w:p w14:paraId="6327D6BD" w14:textId="77777777" w:rsidR="00BA09F2" w:rsidRPr="00BD0D32" w:rsidRDefault="00BA09F2" w:rsidP="00BA09F2">
      <w:pPr>
        <w:numPr>
          <w:ilvl w:val="0"/>
          <w:numId w:val="5"/>
        </w:numPr>
        <w:tabs>
          <w:tab w:val="clear" w:pos="720"/>
          <w:tab w:val="num" w:pos="1440"/>
        </w:tabs>
        <w:spacing w:after="0" w:line="240" w:lineRule="auto"/>
        <w:jc w:val="both"/>
        <w:rPr>
          <w:rFonts w:ascii="Arial" w:hAnsi="Arial" w:cs="Arial"/>
          <w:sz w:val="24"/>
          <w:szCs w:val="24"/>
        </w:rPr>
      </w:pPr>
      <w:r w:rsidRPr="00BD0D32">
        <w:rPr>
          <w:rFonts w:ascii="Arial" w:hAnsi="Arial" w:cs="Arial"/>
          <w:sz w:val="24"/>
          <w:szCs w:val="24"/>
        </w:rPr>
        <w:t xml:space="preserve">Reglamento de instrumentos de cooperación externa, donaciones y préstamos. Aprobado mediante acuerdo </w:t>
      </w:r>
      <w:r w:rsidRPr="00BD0D32">
        <w:rPr>
          <w:rFonts w:ascii="Arial" w:hAnsi="Arial" w:cs="Arial"/>
          <w:color w:val="000000" w:themeColor="text1"/>
          <w:sz w:val="24"/>
          <w:szCs w:val="24"/>
        </w:rPr>
        <w:t>N°</w:t>
      </w:r>
      <w:r w:rsidRPr="00BD0D32">
        <w:rPr>
          <w:rFonts w:ascii="Arial" w:hAnsi="Arial" w:cs="Arial"/>
          <w:sz w:val="24"/>
          <w:szCs w:val="24"/>
        </w:rPr>
        <w:t xml:space="preserve">UNA-SCU-ACUE-119-2021 del 31 de mayo de 2021, publicado en Gaceta </w:t>
      </w:r>
      <w:proofErr w:type="spellStart"/>
      <w:r w:rsidRPr="00BD0D32">
        <w:rPr>
          <w:rFonts w:ascii="Arial" w:hAnsi="Arial" w:cs="Arial"/>
          <w:color w:val="000000" w:themeColor="text1"/>
          <w:sz w:val="24"/>
          <w:szCs w:val="24"/>
        </w:rPr>
        <w:t>N°</w:t>
      </w:r>
      <w:r w:rsidRPr="00BD0D32">
        <w:rPr>
          <w:rFonts w:ascii="Arial" w:hAnsi="Arial" w:cs="Arial"/>
          <w:sz w:val="24"/>
          <w:szCs w:val="24"/>
        </w:rPr>
        <w:t>UNA</w:t>
      </w:r>
      <w:proofErr w:type="spellEnd"/>
      <w:r w:rsidRPr="00BD0D32">
        <w:rPr>
          <w:rFonts w:ascii="Arial" w:hAnsi="Arial" w:cs="Arial"/>
          <w:sz w:val="24"/>
          <w:szCs w:val="24"/>
        </w:rPr>
        <w:t>-GACETA N°10-2021 al 2 de junio de 2021.</w:t>
      </w:r>
    </w:p>
    <w:p w14:paraId="0A660F71" w14:textId="77777777" w:rsidR="00BA09F2" w:rsidRPr="00BD0D32" w:rsidRDefault="00BA09F2" w:rsidP="00BA09F2">
      <w:pPr>
        <w:numPr>
          <w:ilvl w:val="0"/>
          <w:numId w:val="5"/>
        </w:numPr>
        <w:tabs>
          <w:tab w:val="clear" w:pos="720"/>
          <w:tab w:val="num" w:pos="1440"/>
        </w:tabs>
        <w:spacing w:after="0" w:line="240" w:lineRule="auto"/>
        <w:jc w:val="both"/>
        <w:rPr>
          <w:rFonts w:ascii="Arial" w:hAnsi="Arial" w:cs="Arial"/>
          <w:sz w:val="24"/>
          <w:szCs w:val="24"/>
        </w:rPr>
      </w:pPr>
      <w:r w:rsidRPr="00BD0D32">
        <w:rPr>
          <w:rFonts w:ascii="Arial" w:hAnsi="Arial" w:cs="Arial"/>
          <w:sz w:val="24"/>
          <w:szCs w:val="24"/>
        </w:rPr>
        <w:t xml:space="preserve">Reglamento para la utilización, entrega y control de los recursos asignados a la FEUNA. Aprobado por el Consejo Universitario en sesión celebrada el 7 de diciembre de 2006, acta N°2810. Publicado mediante acuerdo </w:t>
      </w:r>
      <w:r w:rsidRPr="00BD0D32">
        <w:rPr>
          <w:rFonts w:ascii="Arial" w:hAnsi="Arial" w:cs="Arial"/>
          <w:color w:val="000000" w:themeColor="text1"/>
          <w:sz w:val="24"/>
          <w:szCs w:val="24"/>
        </w:rPr>
        <w:t>N°</w:t>
      </w:r>
      <w:r w:rsidRPr="00BD0D32">
        <w:rPr>
          <w:rFonts w:ascii="Arial" w:hAnsi="Arial" w:cs="Arial"/>
          <w:sz w:val="24"/>
          <w:szCs w:val="24"/>
        </w:rPr>
        <w:t>SCU-1036-2015 del 27 de julio del 2015, publicado en alcance 3 a la Gaceta 14-2015.</w:t>
      </w:r>
    </w:p>
    <w:p w14:paraId="086B226B" w14:textId="77777777" w:rsidR="00BA09F2" w:rsidRPr="00BD0D32" w:rsidRDefault="00BA09F2" w:rsidP="00BA09F2">
      <w:pPr>
        <w:autoSpaceDE w:val="0"/>
        <w:adjustRightInd w:val="0"/>
        <w:ind w:left="720"/>
        <w:rPr>
          <w:rFonts w:ascii="Arial" w:hAnsi="Arial" w:cs="Arial"/>
          <w:color w:val="538135" w:themeColor="accent6" w:themeShade="BF"/>
          <w:sz w:val="24"/>
          <w:szCs w:val="24"/>
        </w:rPr>
      </w:pPr>
    </w:p>
    <w:p w14:paraId="11141779" w14:textId="77777777" w:rsidR="00BA09F2" w:rsidRDefault="00BA09F2" w:rsidP="00BA09F2">
      <w:pPr>
        <w:autoSpaceDE w:val="0"/>
        <w:adjustRightInd w:val="0"/>
        <w:ind w:left="720"/>
        <w:rPr>
          <w:rFonts w:ascii="Arial" w:hAnsi="Arial" w:cs="Arial"/>
          <w:color w:val="538135" w:themeColor="accent6" w:themeShade="BF"/>
          <w:szCs w:val="24"/>
        </w:rPr>
      </w:pPr>
    </w:p>
    <w:p w14:paraId="4AD54410" w14:textId="77777777" w:rsidR="00BA09F2" w:rsidRDefault="00BA09F2" w:rsidP="00BA09F2">
      <w:pPr>
        <w:autoSpaceDE w:val="0"/>
        <w:adjustRightInd w:val="0"/>
        <w:ind w:left="720"/>
        <w:rPr>
          <w:rFonts w:ascii="Arial" w:hAnsi="Arial" w:cs="Arial"/>
          <w:color w:val="538135" w:themeColor="accent6" w:themeShade="BF"/>
          <w:szCs w:val="24"/>
        </w:rPr>
      </w:pPr>
    </w:p>
    <w:p w14:paraId="72A1021C" w14:textId="77777777" w:rsidR="00BA09F2" w:rsidRDefault="00BA09F2" w:rsidP="00BA09F2">
      <w:pPr>
        <w:autoSpaceDE w:val="0"/>
        <w:adjustRightInd w:val="0"/>
        <w:ind w:left="720"/>
        <w:rPr>
          <w:rFonts w:ascii="Arial" w:hAnsi="Arial" w:cs="Arial"/>
          <w:color w:val="538135" w:themeColor="accent6" w:themeShade="BF"/>
          <w:szCs w:val="24"/>
        </w:rPr>
      </w:pPr>
    </w:p>
    <w:p w14:paraId="25DAE662" w14:textId="77777777" w:rsidR="00BA09F2" w:rsidRDefault="00BA09F2" w:rsidP="00BA09F2">
      <w:pPr>
        <w:autoSpaceDE w:val="0"/>
        <w:adjustRightInd w:val="0"/>
        <w:ind w:left="720"/>
        <w:rPr>
          <w:rFonts w:ascii="Arial" w:hAnsi="Arial" w:cs="Arial"/>
          <w:color w:val="538135" w:themeColor="accent6" w:themeShade="BF"/>
          <w:szCs w:val="24"/>
        </w:rPr>
      </w:pPr>
    </w:p>
    <w:p w14:paraId="59C4FAF7" w14:textId="77777777" w:rsidR="00BA09F2" w:rsidRPr="00BD0D32" w:rsidRDefault="00BA09F2" w:rsidP="00BA09F2">
      <w:pPr>
        <w:autoSpaceDE w:val="0"/>
        <w:adjustRightInd w:val="0"/>
        <w:ind w:left="720"/>
        <w:rPr>
          <w:rFonts w:ascii="Arial" w:hAnsi="Arial" w:cs="Arial"/>
          <w:color w:val="538135" w:themeColor="accent6" w:themeShade="BF"/>
          <w:sz w:val="24"/>
          <w:szCs w:val="24"/>
        </w:rPr>
      </w:pPr>
    </w:p>
    <w:p w14:paraId="74DCCCDD" w14:textId="77777777" w:rsidR="00BA09F2" w:rsidRPr="00BD0D32" w:rsidRDefault="00BA09F2" w:rsidP="00BA09F2">
      <w:pPr>
        <w:pStyle w:val="Ttulo1"/>
        <w:numPr>
          <w:ilvl w:val="0"/>
          <w:numId w:val="3"/>
        </w:numPr>
        <w:tabs>
          <w:tab w:val="num" w:pos="360"/>
        </w:tabs>
        <w:spacing w:line="240" w:lineRule="auto"/>
        <w:ind w:left="0" w:firstLine="0"/>
        <w:rPr>
          <w:rFonts w:cs="Arial"/>
        </w:rPr>
      </w:pPr>
      <w:bookmarkStart w:id="11" w:name="_Toc97634116"/>
      <w:bookmarkEnd w:id="8"/>
      <w:r w:rsidRPr="00BD0D32">
        <w:rPr>
          <w:rFonts w:cs="Arial"/>
        </w:rPr>
        <w:t>Enfoque estratégico</w:t>
      </w:r>
      <w:bookmarkEnd w:id="11"/>
      <w:r w:rsidRPr="00BD0D32">
        <w:rPr>
          <w:rFonts w:cs="Arial"/>
        </w:rPr>
        <w:t xml:space="preserve"> </w:t>
      </w:r>
    </w:p>
    <w:p w14:paraId="55AC3325" w14:textId="77777777" w:rsidR="00BA09F2" w:rsidRPr="00BD0D32" w:rsidRDefault="00BA09F2" w:rsidP="00BA09F2">
      <w:pPr>
        <w:rPr>
          <w:rFonts w:ascii="Arial" w:hAnsi="Arial" w:cs="Arial"/>
          <w:sz w:val="24"/>
          <w:szCs w:val="24"/>
        </w:rPr>
      </w:pPr>
    </w:p>
    <w:p w14:paraId="4A32EBD5" w14:textId="77777777" w:rsidR="00BA09F2" w:rsidRPr="00BD0D32" w:rsidRDefault="00BA09F2" w:rsidP="00BA09F2">
      <w:pPr>
        <w:jc w:val="both"/>
        <w:rPr>
          <w:rFonts w:ascii="Arial" w:hAnsi="Arial" w:cs="Arial"/>
          <w:sz w:val="24"/>
          <w:szCs w:val="24"/>
        </w:rPr>
      </w:pPr>
      <w:r w:rsidRPr="00BD0D32">
        <w:rPr>
          <w:rFonts w:ascii="Arial" w:hAnsi="Arial" w:cs="Arial"/>
          <w:sz w:val="24"/>
          <w:szCs w:val="24"/>
        </w:rPr>
        <w:t xml:space="preserve">De acuerdo con el “Informe de labores 2013” de la Vicerrectoría de Administración (Antes Vicerrectoría de Desarrollo) de enero 2014, esta es la misión y visión vigentes de la Proveeduría Institucional: </w:t>
      </w:r>
    </w:p>
    <w:p w14:paraId="1E8E189B" w14:textId="77777777" w:rsidR="00BA09F2" w:rsidRPr="00BD0D32" w:rsidRDefault="00BA09F2" w:rsidP="00BA09F2">
      <w:pPr>
        <w:jc w:val="both"/>
        <w:rPr>
          <w:rFonts w:ascii="Arial" w:hAnsi="Arial" w:cs="Arial"/>
          <w:sz w:val="24"/>
          <w:szCs w:val="24"/>
        </w:rPr>
      </w:pPr>
    </w:p>
    <w:p w14:paraId="4C52BE10" w14:textId="77777777" w:rsidR="00BA09F2" w:rsidRPr="00AD3626" w:rsidRDefault="00BA09F2" w:rsidP="00BA09F2">
      <w:pPr>
        <w:pStyle w:val="Ttulo2"/>
        <w:numPr>
          <w:ilvl w:val="1"/>
          <w:numId w:val="3"/>
        </w:numPr>
        <w:tabs>
          <w:tab w:val="num" w:pos="360"/>
        </w:tabs>
        <w:spacing w:before="0"/>
        <w:ind w:left="0" w:firstLine="0"/>
        <w:jc w:val="both"/>
        <w:rPr>
          <w:rFonts w:ascii="Arial" w:hAnsi="Arial" w:cs="Arial"/>
          <w:color w:val="auto"/>
          <w:sz w:val="24"/>
          <w:szCs w:val="24"/>
        </w:rPr>
      </w:pPr>
      <w:bookmarkStart w:id="12" w:name="_Toc529260363"/>
      <w:bookmarkStart w:id="13" w:name="_Toc97634117"/>
      <w:r w:rsidRPr="00AD3626">
        <w:rPr>
          <w:rFonts w:ascii="Arial" w:hAnsi="Arial" w:cs="Arial"/>
          <w:color w:val="auto"/>
          <w:sz w:val="24"/>
          <w:szCs w:val="24"/>
        </w:rPr>
        <w:t>Misión</w:t>
      </w:r>
      <w:bookmarkEnd w:id="12"/>
      <w:bookmarkEnd w:id="13"/>
    </w:p>
    <w:p w14:paraId="1D5237CB" w14:textId="77777777" w:rsidR="00BA09F2" w:rsidRPr="00BD0D32" w:rsidRDefault="00BA09F2" w:rsidP="00BA09F2">
      <w:pPr>
        <w:jc w:val="both"/>
        <w:rPr>
          <w:rFonts w:ascii="Arial" w:hAnsi="Arial" w:cs="Arial"/>
          <w:sz w:val="24"/>
          <w:szCs w:val="24"/>
        </w:rPr>
      </w:pPr>
    </w:p>
    <w:p w14:paraId="76332143" w14:textId="77777777" w:rsidR="00BA09F2" w:rsidRPr="00BD0D32" w:rsidRDefault="00BA09F2" w:rsidP="00BA09F2">
      <w:pPr>
        <w:jc w:val="both"/>
        <w:rPr>
          <w:rFonts w:ascii="Arial" w:hAnsi="Arial" w:cs="Arial"/>
          <w:b/>
          <w:sz w:val="24"/>
          <w:szCs w:val="24"/>
        </w:rPr>
      </w:pPr>
      <w:r w:rsidRPr="00BD0D32">
        <w:rPr>
          <w:rFonts w:ascii="Arial" w:hAnsi="Arial" w:cs="Arial"/>
          <w:sz w:val="24"/>
          <w:szCs w:val="24"/>
        </w:rPr>
        <w:t>“Ser la instancia técnica y profesional que planea y ejecuta con eficacia y eficiencia el abastecimiento de los materiales, equipo y servicios de la Universidad Nacional cumpliendo con las normativas vigentes por medio de un personal capacitado y motivado”</w:t>
      </w:r>
    </w:p>
    <w:p w14:paraId="22900239" w14:textId="77777777" w:rsidR="00BA09F2" w:rsidRPr="00BD0D32" w:rsidRDefault="00BA09F2" w:rsidP="00BA09F2">
      <w:pPr>
        <w:jc w:val="both"/>
        <w:rPr>
          <w:rFonts w:ascii="Arial" w:hAnsi="Arial" w:cs="Arial"/>
          <w:sz w:val="24"/>
          <w:szCs w:val="24"/>
        </w:rPr>
      </w:pPr>
    </w:p>
    <w:p w14:paraId="09B21A5B" w14:textId="77777777" w:rsidR="00BA09F2" w:rsidRPr="00AD3626" w:rsidRDefault="00BA09F2" w:rsidP="00BA09F2">
      <w:pPr>
        <w:pStyle w:val="Ttulo2"/>
        <w:numPr>
          <w:ilvl w:val="1"/>
          <w:numId w:val="3"/>
        </w:numPr>
        <w:tabs>
          <w:tab w:val="num" w:pos="360"/>
        </w:tabs>
        <w:spacing w:before="0"/>
        <w:ind w:left="0" w:firstLine="0"/>
        <w:jc w:val="both"/>
        <w:rPr>
          <w:rFonts w:ascii="Arial" w:hAnsi="Arial" w:cs="Arial"/>
          <w:color w:val="auto"/>
          <w:sz w:val="24"/>
          <w:szCs w:val="24"/>
        </w:rPr>
      </w:pPr>
      <w:bookmarkStart w:id="14" w:name="_Toc529260364"/>
      <w:bookmarkStart w:id="15" w:name="_Toc97634118"/>
      <w:r w:rsidRPr="00AD3626">
        <w:rPr>
          <w:rFonts w:ascii="Arial" w:hAnsi="Arial" w:cs="Arial"/>
          <w:color w:val="auto"/>
          <w:sz w:val="24"/>
          <w:szCs w:val="24"/>
        </w:rPr>
        <w:t>Visión</w:t>
      </w:r>
      <w:bookmarkEnd w:id="14"/>
      <w:bookmarkEnd w:id="15"/>
    </w:p>
    <w:p w14:paraId="10A9B9C7" w14:textId="77777777" w:rsidR="00BA09F2" w:rsidRPr="00BD0D32" w:rsidRDefault="00BA09F2" w:rsidP="00BA09F2">
      <w:pPr>
        <w:jc w:val="both"/>
        <w:rPr>
          <w:rFonts w:ascii="Arial" w:hAnsi="Arial" w:cs="Arial"/>
          <w:sz w:val="24"/>
          <w:szCs w:val="24"/>
        </w:rPr>
      </w:pPr>
    </w:p>
    <w:p w14:paraId="5A48BAEB" w14:textId="77777777" w:rsidR="00BA09F2" w:rsidRPr="00BD0D32" w:rsidRDefault="00BA09F2" w:rsidP="00BA09F2">
      <w:pPr>
        <w:jc w:val="both"/>
        <w:rPr>
          <w:rFonts w:ascii="Arial" w:hAnsi="Arial" w:cs="Arial"/>
          <w:sz w:val="24"/>
          <w:szCs w:val="24"/>
        </w:rPr>
      </w:pPr>
      <w:r w:rsidRPr="00BD0D32">
        <w:rPr>
          <w:rFonts w:ascii="Arial" w:hAnsi="Arial" w:cs="Arial"/>
          <w:sz w:val="24"/>
          <w:szCs w:val="24"/>
        </w:rPr>
        <w:t>“Ser la instancia que satisface eficazmente las necesidades institucionales en recursos materiales y contratación de servicios, con el propósito de coadyuvar a la excelencia académica de la Universidad Nacional”.</w:t>
      </w:r>
    </w:p>
    <w:p w14:paraId="3337A8FB" w14:textId="77777777" w:rsidR="00BA09F2" w:rsidRPr="00BD0D32" w:rsidRDefault="00BA09F2" w:rsidP="00BA09F2">
      <w:pPr>
        <w:rPr>
          <w:rFonts w:ascii="Arial" w:hAnsi="Arial" w:cs="Arial"/>
          <w:sz w:val="24"/>
          <w:szCs w:val="24"/>
        </w:rPr>
      </w:pPr>
    </w:p>
    <w:p w14:paraId="795A7654" w14:textId="77777777" w:rsidR="00BA09F2" w:rsidRPr="00AD3626" w:rsidRDefault="00BA09F2" w:rsidP="00BA09F2">
      <w:pPr>
        <w:pStyle w:val="Ttulo2"/>
        <w:numPr>
          <w:ilvl w:val="1"/>
          <w:numId w:val="3"/>
        </w:numPr>
        <w:tabs>
          <w:tab w:val="num" w:pos="360"/>
        </w:tabs>
        <w:spacing w:before="0"/>
        <w:ind w:left="0" w:firstLine="0"/>
        <w:rPr>
          <w:rFonts w:ascii="Arial" w:hAnsi="Arial" w:cs="Arial"/>
          <w:color w:val="auto"/>
          <w:sz w:val="24"/>
          <w:szCs w:val="24"/>
        </w:rPr>
      </w:pPr>
      <w:bookmarkStart w:id="16" w:name="_Toc97634119"/>
      <w:r w:rsidRPr="00AD3626">
        <w:rPr>
          <w:rFonts w:ascii="Arial" w:hAnsi="Arial" w:cs="Arial"/>
          <w:color w:val="auto"/>
          <w:sz w:val="24"/>
          <w:szCs w:val="24"/>
        </w:rPr>
        <w:lastRenderedPageBreak/>
        <w:t>Objetivos estratégicos</w:t>
      </w:r>
      <w:bookmarkEnd w:id="16"/>
      <w:r w:rsidRPr="00AD3626">
        <w:rPr>
          <w:rFonts w:ascii="Arial" w:hAnsi="Arial" w:cs="Arial"/>
          <w:color w:val="auto"/>
          <w:sz w:val="24"/>
          <w:szCs w:val="24"/>
        </w:rPr>
        <w:t xml:space="preserve"> </w:t>
      </w:r>
    </w:p>
    <w:p w14:paraId="1E7A69DB" w14:textId="77777777" w:rsidR="00BA09F2" w:rsidRPr="00BD0D32" w:rsidRDefault="00BA09F2" w:rsidP="00BA09F2">
      <w:pPr>
        <w:pStyle w:val="Ttulo2"/>
        <w:spacing w:before="0"/>
        <w:rPr>
          <w:rFonts w:ascii="Arial" w:hAnsi="Arial" w:cs="Arial"/>
          <w:sz w:val="24"/>
          <w:szCs w:val="24"/>
        </w:rPr>
      </w:pPr>
    </w:p>
    <w:p w14:paraId="593BBB6B" w14:textId="77777777" w:rsidR="00BA09F2" w:rsidRPr="00BD0D32" w:rsidRDefault="00BA09F2" w:rsidP="00BA09F2">
      <w:pPr>
        <w:jc w:val="both"/>
        <w:rPr>
          <w:rFonts w:ascii="Arial" w:hAnsi="Arial" w:cs="Arial"/>
          <w:sz w:val="24"/>
          <w:szCs w:val="24"/>
        </w:rPr>
      </w:pPr>
      <w:r w:rsidRPr="00BD0D32">
        <w:rPr>
          <w:rFonts w:ascii="Arial" w:hAnsi="Arial" w:cs="Arial"/>
          <w:sz w:val="24"/>
          <w:szCs w:val="24"/>
        </w:rPr>
        <w:t>Los objetivos estratégicos institucionales se establecen de conformidad con el “</w:t>
      </w:r>
      <w:r w:rsidRPr="00BD0D32">
        <w:rPr>
          <w:rFonts w:ascii="Arial" w:eastAsiaTheme="majorEastAsia" w:hAnsi="Arial" w:cs="Arial"/>
          <w:sz w:val="24"/>
          <w:szCs w:val="24"/>
        </w:rPr>
        <w:t>Plan de Mediano Plazo Institucional”, 2017-2021</w:t>
      </w:r>
      <w:r w:rsidRPr="00BD0D32">
        <w:rPr>
          <w:rFonts w:ascii="Arial" w:hAnsi="Arial" w:cs="Arial"/>
          <w:sz w:val="24"/>
          <w:szCs w:val="24"/>
        </w:rPr>
        <w:t xml:space="preserve"> y son los que rigen a la Proveeduría Institucional.</w:t>
      </w:r>
    </w:p>
    <w:p w14:paraId="6391CEF0" w14:textId="77777777" w:rsidR="00BA09F2" w:rsidRPr="00BD0D32" w:rsidRDefault="00BA09F2" w:rsidP="00BA09F2">
      <w:pPr>
        <w:jc w:val="both"/>
        <w:rPr>
          <w:rFonts w:ascii="Arial" w:hAnsi="Arial" w:cs="Arial"/>
          <w:sz w:val="24"/>
          <w:szCs w:val="24"/>
        </w:rPr>
      </w:pPr>
    </w:p>
    <w:p w14:paraId="6BBCA992" w14:textId="77777777" w:rsidR="00BA09F2" w:rsidRPr="00BD0D32" w:rsidRDefault="00BA09F2" w:rsidP="00BA09F2">
      <w:pPr>
        <w:pStyle w:val="Prrafodelista"/>
        <w:numPr>
          <w:ilvl w:val="0"/>
          <w:numId w:val="2"/>
        </w:numPr>
        <w:suppressAutoHyphens w:val="0"/>
        <w:autoSpaceDN/>
        <w:spacing w:after="0" w:line="240" w:lineRule="auto"/>
        <w:contextualSpacing/>
        <w:jc w:val="both"/>
        <w:textAlignment w:val="auto"/>
        <w:rPr>
          <w:rFonts w:ascii="Arial" w:hAnsi="Arial" w:cs="Arial"/>
          <w:sz w:val="24"/>
          <w:szCs w:val="24"/>
          <w:lang w:val="es-ES"/>
        </w:rPr>
      </w:pPr>
      <w:r w:rsidRPr="00BD0D32">
        <w:rPr>
          <w:rFonts w:ascii="Arial" w:hAnsi="Arial" w:cs="Arial"/>
          <w:sz w:val="24"/>
          <w:szCs w:val="24"/>
          <w:lang w:val="es-ES"/>
        </w:rPr>
        <w:t>Promover una universidad con autonomía y basada en una visión histórica y holística del ser humano para contribuir a la transformación sustentable de sí misma y de la sociedad en general, comprometida preferentemente con los sectores socialmente vulnerables y en riesgo de exclusión educativa y social.</w:t>
      </w:r>
    </w:p>
    <w:p w14:paraId="3FC244D1" w14:textId="77777777" w:rsidR="00BA09F2" w:rsidRPr="00BD0D32" w:rsidRDefault="00BA09F2" w:rsidP="00BA09F2">
      <w:pPr>
        <w:pStyle w:val="Prrafodelista"/>
        <w:numPr>
          <w:ilvl w:val="0"/>
          <w:numId w:val="2"/>
        </w:numPr>
        <w:suppressAutoHyphens w:val="0"/>
        <w:autoSpaceDN/>
        <w:spacing w:after="0" w:line="240" w:lineRule="auto"/>
        <w:contextualSpacing/>
        <w:jc w:val="both"/>
        <w:textAlignment w:val="auto"/>
        <w:rPr>
          <w:rFonts w:ascii="Arial" w:hAnsi="Arial" w:cs="Arial"/>
          <w:sz w:val="24"/>
          <w:szCs w:val="24"/>
          <w:lang w:val="es-ES"/>
        </w:rPr>
      </w:pPr>
      <w:r w:rsidRPr="00BD0D32">
        <w:rPr>
          <w:rFonts w:ascii="Arial" w:hAnsi="Arial" w:cs="Arial"/>
          <w:sz w:val="24"/>
          <w:szCs w:val="24"/>
          <w:lang w:val="es-ES"/>
        </w:rPr>
        <w:t>Promover relaciones dialógicas y recíprocas para el fortalecimiento del liderazgo nacional e internacional de la Universidad, por su innovación y compromiso con los sectores sociales, especialmente, aquellos vulnerables y en riesgo de exclusión educativa y social.</w:t>
      </w:r>
    </w:p>
    <w:p w14:paraId="1AD6ECA8" w14:textId="77777777" w:rsidR="00BA09F2" w:rsidRPr="00BD0D32" w:rsidRDefault="00BA09F2" w:rsidP="00BA09F2">
      <w:pPr>
        <w:pStyle w:val="Prrafodelista"/>
        <w:numPr>
          <w:ilvl w:val="0"/>
          <w:numId w:val="2"/>
        </w:numPr>
        <w:suppressAutoHyphens w:val="0"/>
        <w:autoSpaceDN/>
        <w:spacing w:after="0" w:line="240" w:lineRule="auto"/>
        <w:contextualSpacing/>
        <w:jc w:val="both"/>
        <w:textAlignment w:val="auto"/>
        <w:rPr>
          <w:rFonts w:ascii="Arial" w:hAnsi="Arial" w:cs="Arial"/>
          <w:sz w:val="24"/>
          <w:szCs w:val="24"/>
          <w:lang w:val="es-ES"/>
        </w:rPr>
      </w:pPr>
      <w:r w:rsidRPr="00BD0D32">
        <w:rPr>
          <w:rFonts w:ascii="Arial" w:hAnsi="Arial" w:cs="Arial"/>
          <w:sz w:val="24"/>
          <w:szCs w:val="24"/>
          <w:lang w:val="es-ES"/>
        </w:rPr>
        <w:t xml:space="preserve">Formar profesionales humanistas con capacidades de liderazgo, proactividad, sinergia y sentido de pertenencia de acuerdo con los valores, principios y fines de la Universidad Nacional para que contribuyan con la transformación y sustentabilidad </w:t>
      </w:r>
      <w:proofErr w:type="spellStart"/>
      <w:r w:rsidRPr="00BD0D32">
        <w:rPr>
          <w:rFonts w:ascii="Arial" w:hAnsi="Arial" w:cs="Arial"/>
          <w:sz w:val="24"/>
          <w:szCs w:val="24"/>
          <w:lang w:val="es-ES"/>
        </w:rPr>
        <w:t>ecosocial</w:t>
      </w:r>
      <w:proofErr w:type="spellEnd"/>
      <w:r w:rsidRPr="00BD0D32">
        <w:rPr>
          <w:rFonts w:ascii="Arial" w:hAnsi="Arial" w:cs="Arial"/>
          <w:sz w:val="24"/>
          <w:szCs w:val="24"/>
          <w:lang w:val="es-ES"/>
        </w:rPr>
        <w:t>.</w:t>
      </w:r>
    </w:p>
    <w:p w14:paraId="42419DA2" w14:textId="77777777" w:rsidR="00BA09F2" w:rsidRPr="00BD0D32" w:rsidRDefault="00BA09F2" w:rsidP="00BA09F2">
      <w:pPr>
        <w:pStyle w:val="Prrafodelista"/>
        <w:numPr>
          <w:ilvl w:val="0"/>
          <w:numId w:val="2"/>
        </w:numPr>
        <w:suppressAutoHyphens w:val="0"/>
        <w:autoSpaceDN/>
        <w:spacing w:after="0" w:line="240" w:lineRule="auto"/>
        <w:contextualSpacing/>
        <w:jc w:val="both"/>
        <w:textAlignment w:val="auto"/>
        <w:rPr>
          <w:rFonts w:ascii="Arial" w:hAnsi="Arial" w:cs="Arial"/>
          <w:sz w:val="24"/>
          <w:szCs w:val="24"/>
          <w:lang w:val="es-ES"/>
        </w:rPr>
      </w:pPr>
      <w:r w:rsidRPr="00BD0D32">
        <w:rPr>
          <w:rFonts w:ascii="Arial" w:hAnsi="Arial" w:cs="Arial"/>
          <w:sz w:val="24"/>
          <w:szCs w:val="24"/>
          <w:lang w:val="es-ES"/>
        </w:rPr>
        <w:t>Impulsar una gestión universitaria de excelencia, humanista, propositiva, justa, ágil y desconcentrada al servicio de la realización de la acción sustantiva.</w:t>
      </w:r>
    </w:p>
    <w:p w14:paraId="6A4916F5" w14:textId="77777777" w:rsidR="00BA09F2" w:rsidRPr="00BD0D32" w:rsidRDefault="00BA09F2" w:rsidP="00BA09F2">
      <w:pPr>
        <w:pStyle w:val="Prrafodelista"/>
        <w:numPr>
          <w:ilvl w:val="0"/>
          <w:numId w:val="2"/>
        </w:numPr>
        <w:suppressAutoHyphens w:val="0"/>
        <w:autoSpaceDN/>
        <w:spacing w:after="0" w:line="240" w:lineRule="auto"/>
        <w:contextualSpacing/>
        <w:jc w:val="both"/>
        <w:textAlignment w:val="auto"/>
        <w:rPr>
          <w:rFonts w:ascii="Arial" w:hAnsi="Arial" w:cs="Arial"/>
          <w:sz w:val="24"/>
          <w:szCs w:val="24"/>
          <w:lang w:val="es-ES"/>
        </w:rPr>
      </w:pPr>
      <w:r w:rsidRPr="00BD0D32">
        <w:rPr>
          <w:rFonts w:ascii="Arial" w:hAnsi="Arial" w:cs="Arial"/>
          <w:sz w:val="24"/>
          <w:szCs w:val="24"/>
          <w:lang w:val="es-ES"/>
        </w:rPr>
        <w:t>Promover estilos de vida universitaria saludables y espacios de convivencia solidarios y justos, para alcanzar una cultura institucional de paz, sinérgica y democrática, en procura de los derechos humanos.</w:t>
      </w:r>
    </w:p>
    <w:p w14:paraId="11029D4F" w14:textId="77777777" w:rsidR="00BA09F2" w:rsidRPr="00BD0D32" w:rsidRDefault="00BA09F2" w:rsidP="00BA09F2">
      <w:pPr>
        <w:autoSpaceDE w:val="0"/>
        <w:adjustRightInd w:val="0"/>
        <w:rPr>
          <w:rFonts w:ascii="Arial" w:hAnsi="Arial" w:cs="Arial"/>
          <w:color w:val="1F4D79"/>
          <w:sz w:val="24"/>
          <w:szCs w:val="24"/>
        </w:rPr>
      </w:pPr>
      <w:bookmarkStart w:id="17" w:name="_Toc250226"/>
    </w:p>
    <w:p w14:paraId="2C598D2F" w14:textId="77777777" w:rsidR="00BA09F2" w:rsidRPr="00BD0D32" w:rsidRDefault="00BA09F2" w:rsidP="00BA09F2">
      <w:pPr>
        <w:autoSpaceDE w:val="0"/>
        <w:adjustRightInd w:val="0"/>
        <w:rPr>
          <w:rFonts w:ascii="Arial" w:hAnsi="Arial" w:cs="Arial"/>
          <w:sz w:val="24"/>
          <w:szCs w:val="24"/>
        </w:rPr>
      </w:pPr>
      <w:r w:rsidRPr="00BD0D32">
        <w:rPr>
          <w:rFonts w:ascii="Arial" w:hAnsi="Arial" w:cs="Arial"/>
          <w:sz w:val="24"/>
          <w:szCs w:val="24"/>
        </w:rPr>
        <w:t>V</w:t>
      </w:r>
      <w:bookmarkEnd w:id="17"/>
      <w:r w:rsidRPr="00BD0D32">
        <w:rPr>
          <w:rFonts w:ascii="Arial" w:hAnsi="Arial" w:cs="Arial"/>
          <w:sz w:val="24"/>
          <w:szCs w:val="24"/>
        </w:rPr>
        <w:t>alores</w:t>
      </w:r>
    </w:p>
    <w:p w14:paraId="028A015F" w14:textId="77777777" w:rsidR="00BA09F2" w:rsidRPr="00BD0D32" w:rsidRDefault="00BA09F2" w:rsidP="00BA09F2">
      <w:pPr>
        <w:rPr>
          <w:rFonts w:ascii="Arial" w:hAnsi="Arial" w:cs="Arial"/>
          <w:b/>
          <w:sz w:val="24"/>
          <w:szCs w:val="24"/>
        </w:rPr>
      </w:pPr>
    </w:p>
    <w:p w14:paraId="03633CF5" w14:textId="77777777" w:rsidR="00BA09F2" w:rsidRPr="00BD0D32" w:rsidRDefault="00BA09F2" w:rsidP="00BA09F2">
      <w:pPr>
        <w:shd w:val="clear" w:color="auto" w:fill="FFFFFF"/>
        <w:jc w:val="both"/>
        <w:rPr>
          <w:rFonts w:ascii="Arial" w:hAnsi="Arial" w:cs="Arial"/>
          <w:color w:val="FF0000"/>
          <w:sz w:val="24"/>
          <w:szCs w:val="24"/>
          <w:lang w:eastAsia="es-MX"/>
        </w:rPr>
      </w:pPr>
      <w:r w:rsidRPr="00BD0D32">
        <w:rPr>
          <w:rFonts w:ascii="Arial" w:hAnsi="Arial" w:cs="Arial"/>
          <w:sz w:val="24"/>
          <w:szCs w:val="24"/>
          <w:bdr w:val="none" w:sz="0" w:space="0" w:color="auto" w:frame="1"/>
          <w:lang w:eastAsia="es-MX"/>
        </w:rPr>
        <w:t>Los valores que sustentan el quehacer universitario y la labor de la Proveeduría Institucional se establecen de conformidad con el Estatuto Orgánico 2015 de la Universidad Nacional, publicado en Gaceta Universitaria:</w:t>
      </w:r>
    </w:p>
    <w:p w14:paraId="11263343" w14:textId="77777777" w:rsidR="00BA09F2" w:rsidRPr="00BD0D32" w:rsidRDefault="00BA09F2" w:rsidP="00BA09F2">
      <w:pPr>
        <w:ind w:left="-5" w:right="2"/>
        <w:rPr>
          <w:rFonts w:ascii="Arial" w:hAnsi="Arial" w:cs="Arial"/>
          <w:sz w:val="24"/>
          <w:szCs w:val="24"/>
        </w:rPr>
      </w:pPr>
    </w:p>
    <w:p w14:paraId="01895AEA" w14:textId="77777777" w:rsidR="00BA09F2" w:rsidRPr="00BD0D32" w:rsidRDefault="00BA09F2" w:rsidP="00BA09F2">
      <w:pPr>
        <w:numPr>
          <w:ilvl w:val="0"/>
          <w:numId w:val="1"/>
        </w:numPr>
        <w:spacing w:after="0" w:line="240" w:lineRule="auto"/>
        <w:ind w:right="2" w:hanging="348"/>
        <w:jc w:val="both"/>
        <w:rPr>
          <w:rFonts w:ascii="Arial" w:hAnsi="Arial" w:cs="Arial"/>
          <w:bCs/>
          <w:sz w:val="24"/>
          <w:szCs w:val="24"/>
        </w:rPr>
      </w:pPr>
      <w:r w:rsidRPr="00BD0D32">
        <w:rPr>
          <w:rFonts w:ascii="Arial" w:hAnsi="Arial" w:cs="Arial"/>
          <w:bCs/>
          <w:sz w:val="24"/>
          <w:szCs w:val="24"/>
        </w:rPr>
        <w:t xml:space="preserve">Excelencia. Es la búsqueda constante de los más altos parámetros de calidad internacionalmente reconocidos en el quehacer académico y la gestión institucional. </w:t>
      </w:r>
    </w:p>
    <w:p w14:paraId="0D71757A" w14:textId="77777777" w:rsidR="00BA09F2" w:rsidRPr="00BD0D32" w:rsidRDefault="00BA09F2" w:rsidP="00BA09F2">
      <w:pPr>
        <w:numPr>
          <w:ilvl w:val="0"/>
          <w:numId w:val="1"/>
        </w:numPr>
        <w:spacing w:after="0" w:line="240" w:lineRule="auto"/>
        <w:ind w:right="2" w:hanging="348"/>
        <w:jc w:val="both"/>
        <w:rPr>
          <w:rFonts w:ascii="Arial" w:hAnsi="Arial" w:cs="Arial"/>
          <w:bCs/>
          <w:sz w:val="24"/>
          <w:szCs w:val="24"/>
        </w:rPr>
      </w:pPr>
      <w:r w:rsidRPr="00BD0D32">
        <w:rPr>
          <w:rFonts w:ascii="Arial" w:hAnsi="Arial" w:cs="Arial"/>
          <w:bCs/>
          <w:sz w:val="24"/>
          <w:szCs w:val="24"/>
        </w:rPr>
        <w:t xml:space="preserve">Compromiso social. Es la orientación de las tareas institucionales hacia el bien común, en particular hacia la promoción y consecución de una mejor calidad de vida para los sectores sociales menos favorecidos. </w:t>
      </w:r>
    </w:p>
    <w:p w14:paraId="54B47677" w14:textId="77777777" w:rsidR="00BA09F2" w:rsidRPr="00BD0D32" w:rsidRDefault="00BA09F2" w:rsidP="00BA09F2">
      <w:pPr>
        <w:numPr>
          <w:ilvl w:val="0"/>
          <w:numId w:val="1"/>
        </w:numPr>
        <w:spacing w:after="0" w:line="240" w:lineRule="auto"/>
        <w:ind w:right="2" w:hanging="348"/>
        <w:jc w:val="both"/>
        <w:rPr>
          <w:rFonts w:ascii="Arial" w:hAnsi="Arial" w:cs="Arial"/>
          <w:bCs/>
          <w:sz w:val="24"/>
          <w:szCs w:val="24"/>
        </w:rPr>
      </w:pPr>
      <w:r w:rsidRPr="00BD0D32">
        <w:rPr>
          <w:rFonts w:ascii="Arial" w:hAnsi="Arial" w:cs="Arial"/>
          <w:bCs/>
          <w:sz w:val="24"/>
          <w:szCs w:val="24"/>
        </w:rPr>
        <w:t xml:space="preserve">Participación democrática. La toma de decisiones tiene como base la participación democrática y equitativa, mediante el ejercicio de la libertad de pensamiento y la expresión responsable de la comunidad universitaria. </w:t>
      </w:r>
    </w:p>
    <w:p w14:paraId="2A319636" w14:textId="77777777" w:rsidR="00BA09F2" w:rsidRPr="00BD0D32" w:rsidRDefault="00BA09F2" w:rsidP="00BA09F2">
      <w:pPr>
        <w:numPr>
          <w:ilvl w:val="0"/>
          <w:numId w:val="1"/>
        </w:numPr>
        <w:spacing w:after="0" w:line="240" w:lineRule="auto"/>
        <w:ind w:right="2" w:hanging="348"/>
        <w:jc w:val="both"/>
        <w:rPr>
          <w:rFonts w:ascii="Arial" w:hAnsi="Arial" w:cs="Arial"/>
          <w:bCs/>
          <w:sz w:val="24"/>
          <w:szCs w:val="24"/>
        </w:rPr>
      </w:pPr>
      <w:r w:rsidRPr="00BD0D32">
        <w:rPr>
          <w:rFonts w:ascii="Arial" w:hAnsi="Arial" w:cs="Arial"/>
          <w:bCs/>
          <w:sz w:val="24"/>
          <w:szCs w:val="24"/>
        </w:rPr>
        <w:t xml:space="preserve">Equidad. Todos los miembros de la comunidad universitaria tienen los mismos derechos y oportunidades, sin ningún tipo de discriminación. </w:t>
      </w:r>
    </w:p>
    <w:p w14:paraId="4B5C6D6F" w14:textId="77777777" w:rsidR="00BA09F2" w:rsidRPr="00BD0D32" w:rsidRDefault="00BA09F2" w:rsidP="00BA09F2">
      <w:pPr>
        <w:numPr>
          <w:ilvl w:val="0"/>
          <w:numId w:val="1"/>
        </w:numPr>
        <w:spacing w:after="0" w:line="240" w:lineRule="auto"/>
        <w:ind w:right="2" w:hanging="348"/>
        <w:jc w:val="both"/>
        <w:rPr>
          <w:rFonts w:ascii="Arial" w:hAnsi="Arial" w:cs="Arial"/>
          <w:sz w:val="24"/>
          <w:szCs w:val="24"/>
        </w:rPr>
      </w:pPr>
      <w:r w:rsidRPr="00BD0D32">
        <w:rPr>
          <w:rFonts w:ascii="Arial" w:hAnsi="Arial" w:cs="Arial"/>
          <w:bCs/>
          <w:sz w:val="24"/>
          <w:szCs w:val="24"/>
        </w:rPr>
        <w:lastRenderedPageBreak/>
        <w:t>Respeto. Como</w:t>
      </w:r>
      <w:r w:rsidRPr="00BD0D32">
        <w:rPr>
          <w:rFonts w:ascii="Arial" w:hAnsi="Arial" w:cs="Arial"/>
          <w:sz w:val="24"/>
          <w:szCs w:val="24"/>
        </w:rPr>
        <w:t xml:space="preserve"> garantía de la sana convivencia, se reconoce a cada miembro de la comunidad universitaria su dignidad como persona. </w:t>
      </w:r>
    </w:p>
    <w:p w14:paraId="33DF10AB" w14:textId="77777777" w:rsidR="00BA09F2" w:rsidRPr="00BD0D32" w:rsidRDefault="00BA09F2" w:rsidP="00BA09F2">
      <w:pPr>
        <w:pStyle w:val="Ttulo1"/>
        <w:spacing w:line="240" w:lineRule="auto"/>
        <w:ind w:left="360"/>
        <w:rPr>
          <w:rFonts w:cs="Arial"/>
        </w:rPr>
      </w:pPr>
    </w:p>
    <w:p w14:paraId="0F8F45B1" w14:textId="77777777" w:rsidR="00BA09F2" w:rsidRPr="00BD0D32" w:rsidRDefault="00BA09F2" w:rsidP="00BA09F2">
      <w:pPr>
        <w:pStyle w:val="Ttulo1"/>
        <w:numPr>
          <w:ilvl w:val="0"/>
          <w:numId w:val="3"/>
        </w:numPr>
        <w:tabs>
          <w:tab w:val="num" w:pos="360"/>
        </w:tabs>
        <w:spacing w:line="240" w:lineRule="auto"/>
        <w:ind w:left="0" w:firstLine="0"/>
        <w:rPr>
          <w:rFonts w:cs="Arial"/>
        </w:rPr>
      </w:pPr>
      <w:bookmarkStart w:id="18" w:name="_Toc97634120"/>
      <w:r w:rsidRPr="00BD0D32">
        <w:rPr>
          <w:rFonts w:cs="Arial"/>
        </w:rPr>
        <w:t>Competencias de la instancia</w:t>
      </w:r>
      <w:bookmarkStart w:id="19" w:name="_Toc433290771"/>
      <w:bookmarkEnd w:id="18"/>
      <w:r w:rsidRPr="00BD0D32">
        <w:rPr>
          <w:rFonts w:cs="Arial"/>
        </w:rPr>
        <w:t xml:space="preserve"> </w:t>
      </w:r>
    </w:p>
    <w:p w14:paraId="06715B6A" w14:textId="77777777" w:rsidR="00BA09F2" w:rsidRPr="00BD0D32" w:rsidRDefault="00BA09F2" w:rsidP="00BA09F2">
      <w:pPr>
        <w:rPr>
          <w:rFonts w:ascii="Arial" w:hAnsi="Arial" w:cs="Arial"/>
          <w:sz w:val="24"/>
          <w:szCs w:val="24"/>
        </w:rPr>
      </w:pPr>
    </w:p>
    <w:p w14:paraId="45CCA941" w14:textId="77777777" w:rsidR="00BA09F2" w:rsidRPr="00BD0D32" w:rsidRDefault="00BA09F2" w:rsidP="00BA09F2">
      <w:pPr>
        <w:jc w:val="both"/>
        <w:rPr>
          <w:rFonts w:ascii="Arial" w:hAnsi="Arial" w:cs="Arial"/>
          <w:sz w:val="24"/>
          <w:szCs w:val="24"/>
        </w:rPr>
      </w:pPr>
      <w:r w:rsidRPr="00BD0D32">
        <w:rPr>
          <w:rFonts w:ascii="Arial" w:hAnsi="Arial" w:cs="Arial"/>
          <w:sz w:val="24"/>
          <w:szCs w:val="24"/>
        </w:rPr>
        <w:t>Las competencias de la Proveeduría Institucional están establecidas en el Reglamento de Contratación Administrativa de la Universidad Nacional. A continuación, se incluyen las competencias de acuerdo con el título II “Competencias” de la versión más reciente del reglamento al 30 de junio 2020, UNA-GACETA N°10-2020, UNA-SCU-ACUE-112-2020 del 11 de junio del 2020:</w:t>
      </w:r>
    </w:p>
    <w:p w14:paraId="578601D9" w14:textId="77777777" w:rsidR="00BA09F2" w:rsidRPr="00BD0D32" w:rsidRDefault="00BA09F2" w:rsidP="00BA09F2">
      <w:pPr>
        <w:rPr>
          <w:rFonts w:ascii="Arial" w:hAnsi="Arial" w:cs="Arial"/>
          <w:sz w:val="24"/>
          <w:szCs w:val="24"/>
        </w:rPr>
      </w:pPr>
    </w:p>
    <w:p w14:paraId="4B01B680" w14:textId="77777777" w:rsidR="00BA09F2" w:rsidRPr="00AF35B3" w:rsidRDefault="00BA09F2" w:rsidP="00BA09F2">
      <w:pPr>
        <w:pStyle w:val="Ttulo2"/>
        <w:numPr>
          <w:ilvl w:val="1"/>
          <w:numId w:val="3"/>
        </w:numPr>
        <w:tabs>
          <w:tab w:val="num" w:pos="360"/>
        </w:tabs>
        <w:spacing w:before="0"/>
        <w:ind w:left="0" w:firstLine="0"/>
        <w:rPr>
          <w:rFonts w:ascii="Arial" w:hAnsi="Arial" w:cs="Arial"/>
          <w:color w:val="auto"/>
          <w:sz w:val="24"/>
          <w:szCs w:val="24"/>
        </w:rPr>
      </w:pPr>
      <w:bookmarkStart w:id="20" w:name="_Toc97634121"/>
      <w:bookmarkEnd w:id="19"/>
      <w:r w:rsidRPr="00AF35B3">
        <w:rPr>
          <w:rFonts w:ascii="Arial" w:hAnsi="Arial" w:cs="Arial"/>
          <w:color w:val="auto"/>
          <w:sz w:val="24"/>
          <w:szCs w:val="24"/>
        </w:rPr>
        <w:t>Definición</w:t>
      </w:r>
      <w:bookmarkEnd w:id="20"/>
    </w:p>
    <w:p w14:paraId="1BC33015" w14:textId="77777777" w:rsidR="00BA09F2" w:rsidRPr="00BD0D32" w:rsidRDefault="00BA09F2" w:rsidP="00BA09F2">
      <w:pPr>
        <w:rPr>
          <w:rFonts w:ascii="Arial" w:hAnsi="Arial" w:cs="Arial"/>
          <w:sz w:val="24"/>
          <w:szCs w:val="24"/>
        </w:rPr>
      </w:pPr>
    </w:p>
    <w:p w14:paraId="2A185877" w14:textId="77777777" w:rsidR="00BA09F2" w:rsidRPr="00BD0D32" w:rsidRDefault="00BA09F2" w:rsidP="00BA09F2">
      <w:pPr>
        <w:jc w:val="both"/>
        <w:rPr>
          <w:rFonts w:ascii="Arial" w:hAnsi="Arial" w:cs="Arial"/>
          <w:sz w:val="24"/>
          <w:szCs w:val="24"/>
        </w:rPr>
      </w:pPr>
      <w:r w:rsidRPr="00BD0D32">
        <w:rPr>
          <w:rFonts w:ascii="Arial" w:hAnsi="Arial" w:cs="Arial"/>
          <w:sz w:val="24"/>
          <w:szCs w:val="24"/>
        </w:rPr>
        <w:t>La Proveeduría Institucional es la instancia técnica responsable de la conducción de los procedimientos de contratación administrativa en la Universidad Nacional, así como de velar porque los mismos sean óptimos, oportunos, estandarizados y cumplan con todos los requisitos establecidos.</w:t>
      </w:r>
    </w:p>
    <w:p w14:paraId="0306A7F9" w14:textId="77777777" w:rsidR="00BA09F2" w:rsidRPr="00BD0D32" w:rsidRDefault="00BA09F2" w:rsidP="00BA09F2">
      <w:pPr>
        <w:jc w:val="both"/>
        <w:rPr>
          <w:rFonts w:ascii="Arial" w:hAnsi="Arial" w:cs="Arial"/>
          <w:sz w:val="24"/>
          <w:szCs w:val="24"/>
        </w:rPr>
      </w:pPr>
    </w:p>
    <w:p w14:paraId="3166ADA9" w14:textId="77777777" w:rsidR="00BA09F2" w:rsidRPr="00BD0D32" w:rsidRDefault="00BA09F2" w:rsidP="00BA09F2">
      <w:pPr>
        <w:jc w:val="both"/>
        <w:rPr>
          <w:rFonts w:ascii="Arial" w:hAnsi="Arial" w:cs="Arial"/>
          <w:sz w:val="24"/>
          <w:szCs w:val="24"/>
        </w:rPr>
      </w:pPr>
      <w:r w:rsidRPr="00BD0D32">
        <w:rPr>
          <w:rFonts w:ascii="Arial" w:hAnsi="Arial" w:cs="Arial"/>
          <w:sz w:val="24"/>
          <w:szCs w:val="24"/>
        </w:rPr>
        <w:t>Igualmente corresponde a la Proveeduría Institucional ejecutar con eficacia y eficiencia el sistema de abastecimiento de los materiales, equipo y servicios de la Universidad Nacional con el fin de satisfacer oportunamente las necesidades del usuario.</w:t>
      </w:r>
    </w:p>
    <w:p w14:paraId="4B20FAB2" w14:textId="77777777" w:rsidR="00BA09F2" w:rsidRPr="00BD0D32" w:rsidRDefault="00BA09F2" w:rsidP="00BA09F2">
      <w:pPr>
        <w:jc w:val="both"/>
        <w:rPr>
          <w:rFonts w:ascii="Arial" w:hAnsi="Arial" w:cs="Arial"/>
          <w:sz w:val="24"/>
          <w:szCs w:val="24"/>
        </w:rPr>
      </w:pPr>
    </w:p>
    <w:p w14:paraId="4B3E6863" w14:textId="77777777" w:rsidR="00BA09F2" w:rsidRPr="00BD0D32" w:rsidRDefault="00BA09F2" w:rsidP="00BA09F2">
      <w:pPr>
        <w:jc w:val="both"/>
        <w:rPr>
          <w:rFonts w:ascii="Arial" w:hAnsi="Arial" w:cs="Arial"/>
          <w:sz w:val="24"/>
          <w:szCs w:val="24"/>
        </w:rPr>
      </w:pPr>
      <w:r w:rsidRPr="00BD0D32">
        <w:rPr>
          <w:rFonts w:ascii="Arial" w:hAnsi="Arial" w:cs="Arial"/>
          <w:sz w:val="24"/>
          <w:szCs w:val="24"/>
        </w:rPr>
        <w:t>Para el eficiente y eficaz cumplimiento de las funciones de la Proveeduría, todas las demás unidades administrativas de la Institución de tipo técnico, jurídico, contable, financiero, presupuestario, informático y de cualquier otro orden, deberán brindarle colaboración y asesoría en el cumplimiento de sus cometidos.</w:t>
      </w:r>
    </w:p>
    <w:p w14:paraId="3437831E" w14:textId="77777777" w:rsidR="00BA09F2" w:rsidRPr="00BD0D32" w:rsidRDefault="00BA09F2" w:rsidP="00BA09F2">
      <w:pPr>
        <w:rPr>
          <w:rFonts w:ascii="Arial" w:hAnsi="Arial" w:cs="Arial"/>
          <w:sz w:val="24"/>
          <w:szCs w:val="24"/>
        </w:rPr>
      </w:pPr>
    </w:p>
    <w:p w14:paraId="50ADF7FB" w14:textId="77777777" w:rsidR="00BA09F2" w:rsidRPr="00AF35B3" w:rsidRDefault="00BA09F2" w:rsidP="00BA09F2">
      <w:pPr>
        <w:pStyle w:val="Ttulo2"/>
        <w:numPr>
          <w:ilvl w:val="1"/>
          <w:numId w:val="3"/>
        </w:numPr>
        <w:tabs>
          <w:tab w:val="num" w:pos="360"/>
        </w:tabs>
        <w:spacing w:before="0"/>
        <w:ind w:left="0" w:firstLine="0"/>
        <w:rPr>
          <w:rFonts w:ascii="Arial" w:hAnsi="Arial" w:cs="Arial"/>
          <w:b/>
          <w:bCs/>
          <w:color w:val="auto"/>
          <w:sz w:val="24"/>
          <w:szCs w:val="24"/>
        </w:rPr>
      </w:pPr>
      <w:bookmarkStart w:id="21" w:name="_Toc97634122"/>
      <w:r w:rsidRPr="00AF35B3">
        <w:rPr>
          <w:rFonts w:ascii="Arial" w:hAnsi="Arial" w:cs="Arial"/>
          <w:b/>
          <w:bCs/>
          <w:color w:val="auto"/>
          <w:sz w:val="24"/>
          <w:szCs w:val="24"/>
        </w:rPr>
        <w:t>Competencias</w:t>
      </w:r>
      <w:bookmarkEnd w:id="21"/>
    </w:p>
    <w:p w14:paraId="3D0F291B" w14:textId="77777777" w:rsidR="00BA09F2" w:rsidRPr="00BD0D32" w:rsidRDefault="00BA09F2" w:rsidP="00BA09F2">
      <w:pPr>
        <w:rPr>
          <w:rFonts w:ascii="Arial" w:hAnsi="Arial" w:cs="Arial"/>
          <w:sz w:val="24"/>
          <w:szCs w:val="24"/>
        </w:rPr>
      </w:pPr>
    </w:p>
    <w:p w14:paraId="09A8D13F" w14:textId="77777777" w:rsidR="00BA09F2" w:rsidRPr="00BD0D32" w:rsidRDefault="00BA09F2" w:rsidP="00BA09F2">
      <w:pPr>
        <w:widowControl w:val="0"/>
        <w:rPr>
          <w:rFonts w:ascii="Arial" w:hAnsi="Arial" w:cs="Arial"/>
          <w:sz w:val="24"/>
          <w:szCs w:val="24"/>
        </w:rPr>
      </w:pPr>
      <w:r w:rsidRPr="00BD0D32">
        <w:rPr>
          <w:rFonts w:ascii="Arial" w:hAnsi="Arial" w:cs="Arial"/>
          <w:sz w:val="24"/>
          <w:szCs w:val="24"/>
        </w:rPr>
        <w:t>Además de las competencias indicadas en la Ley de Contratación Administrativa y su reglamento, así como cualquier otra función que le sea asignada en este reglamento; son funciones de la Proveeduría Institucional, las siguientes:</w:t>
      </w:r>
    </w:p>
    <w:p w14:paraId="2C700899" w14:textId="77777777" w:rsidR="00BA09F2" w:rsidRPr="00BD0D32" w:rsidRDefault="00BA09F2" w:rsidP="00BA09F2">
      <w:pPr>
        <w:widowControl w:val="0"/>
        <w:ind w:left="851"/>
        <w:rPr>
          <w:rFonts w:ascii="Arial" w:hAnsi="Arial" w:cs="Arial"/>
          <w:sz w:val="24"/>
          <w:szCs w:val="24"/>
        </w:rPr>
      </w:pPr>
    </w:p>
    <w:p w14:paraId="61069D96"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Planificar las adquisiciones, consolidar las necesidades de abastecimiento de las diferentes dependencias de la Universidad Nacional, integrar, mantener actualizado y ejecutar el Programa de Adquisiciones.</w:t>
      </w:r>
    </w:p>
    <w:p w14:paraId="55D872AF" w14:textId="77777777" w:rsidR="00BA09F2" w:rsidRPr="00BD0D32" w:rsidRDefault="00BA09F2" w:rsidP="00BA09F2">
      <w:pPr>
        <w:widowControl w:val="0"/>
        <w:ind w:left="283"/>
        <w:rPr>
          <w:rFonts w:ascii="Arial" w:hAnsi="Arial" w:cs="Arial"/>
          <w:i/>
          <w:sz w:val="24"/>
          <w:szCs w:val="24"/>
        </w:rPr>
      </w:pPr>
      <w:r w:rsidRPr="00BD0D32">
        <w:rPr>
          <w:rFonts w:ascii="Arial" w:hAnsi="Arial" w:cs="Arial"/>
          <w:i/>
          <w:sz w:val="24"/>
          <w:szCs w:val="24"/>
        </w:rPr>
        <w:lastRenderedPageBreak/>
        <w:t>Modificado según el oficio UNA-SCU-ACUE-1608-2018.</w:t>
      </w:r>
    </w:p>
    <w:p w14:paraId="6BB492B1"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 xml:space="preserve"> Divulgar el Programa de Adquisiciones y sus modificaciones por medio del Diario Oficial La Gaceta u otros medios idóneos. De utilizarse medios de publicación distintos al Diario Oficial La Gaceta, se deberá informar, por lo menos en el citado diario o en dos diarios de circulación nacional, el medio empleado para dar a conocer el Programa de Adquisiciones.</w:t>
      </w:r>
    </w:p>
    <w:p w14:paraId="096C7874" w14:textId="77777777" w:rsidR="00BA09F2" w:rsidRPr="00BD0D32" w:rsidRDefault="00BA09F2" w:rsidP="00BA09F2">
      <w:pPr>
        <w:widowControl w:val="0"/>
        <w:ind w:left="283"/>
        <w:contextualSpacing/>
        <w:rPr>
          <w:rFonts w:ascii="Arial" w:hAnsi="Arial" w:cs="Arial"/>
          <w:i/>
          <w:sz w:val="24"/>
          <w:szCs w:val="24"/>
        </w:rPr>
      </w:pPr>
      <w:r w:rsidRPr="00BD0D32">
        <w:rPr>
          <w:rFonts w:ascii="Arial" w:hAnsi="Arial" w:cs="Arial"/>
          <w:i/>
          <w:sz w:val="24"/>
          <w:szCs w:val="24"/>
        </w:rPr>
        <w:t>Modificado según el oficio UNA-SCU-ACUE-1608-2018.</w:t>
      </w:r>
    </w:p>
    <w:p w14:paraId="2155C033"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 xml:space="preserve">  Realizar al final de cada período presupuestario una evaluación de la gestión de adquisición de bienes y servicios.</w:t>
      </w:r>
    </w:p>
    <w:p w14:paraId="71BB37FF" w14:textId="77777777" w:rsidR="00BA09F2" w:rsidRPr="00BD0D32" w:rsidRDefault="00BA09F2" w:rsidP="00BA09F2">
      <w:pPr>
        <w:widowControl w:val="0"/>
        <w:ind w:left="283"/>
        <w:contextualSpacing/>
        <w:rPr>
          <w:rFonts w:ascii="Arial" w:hAnsi="Arial" w:cs="Arial"/>
          <w:i/>
          <w:sz w:val="24"/>
          <w:szCs w:val="24"/>
        </w:rPr>
      </w:pPr>
      <w:r w:rsidRPr="00BD0D32">
        <w:rPr>
          <w:rFonts w:ascii="Arial" w:hAnsi="Arial" w:cs="Arial"/>
          <w:i/>
          <w:sz w:val="24"/>
          <w:szCs w:val="24"/>
        </w:rPr>
        <w:t>Se incluye según el oficio UNA-SCU-ACUE-2477-2018.</w:t>
      </w:r>
    </w:p>
    <w:p w14:paraId="366018D0"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 xml:space="preserve">  Emitir mediante circulares los requisitos formales a cumplir en relación con las adquisiciones.</w:t>
      </w:r>
    </w:p>
    <w:p w14:paraId="1FA4C20D"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 xml:space="preserve">  Mantener actualizado, debidamente clasificado, funcionando </w:t>
      </w:r>
      <w:proofErr w:type="gramStart"/>
      <w:r w:rsidRPr="00BD0D32">
        <w:rPr>
          <w:rFonts w:ascii="Arial" w:hAnsi="Arial" w:cs="Arial"/>
          <w:sz w:val="24"/>
          <w:szCs w:val="24"/>
        </w:rPr>
        <w:t>óptimamente y debidamente</w:t>
      </w:r>
      <w:proofErr w:type="gramEnd"/>
      <w:r w:rsidRPr="00BD0D32">
        <w:rPr>
          <w:rFonts w:ascii="Arial" w:hAnsi="Arial" w:cs="Arial"/>
          <w:sz w:val="24"/>
          <w:szCs w:val="24"/>
        </w:rPr>
        <w:t xml:space="preserve"> documentado el registro de proveedores. </w:t>
      </w:r>
    </w:p>
    <w:p w14:paraId="0EB52213"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 xml:space="preserve"> Aplicar los Procedimientos de Contratación Administrativa conforme la normativa vigente, promoviendo la utilización de los medios electrónicos y digitales y custodiar, mantener en estricto orden cronológico de recepción de documentos, adecuadamente foliado y actualizado el expediente administrativo respectivo.</w:t>
      </w:r>
    </w:p>
    <w:p w14:paraId="55E8F2F7"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Coordinar junto con la dependencia técnica involucrada todo el procedimiento relativo a las audiencias previas al cartel.</w:t>
      </w:r>
    </w:p>
    <w:p w14:paraId="64BDD32E"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Revisar, publicar o comunicar los carteles o pliegos de condiciones y verificar que dichas contrataciones estén incluidas en el Programa de Adquisiciones.</w:t>
      </w:r>
    </w:p>
    <w:p w14:paraId="615B89AA"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Publicar en la página web de la Proveeduría Institucional, las invitaciones de los procedimientos de contratación que correspondan, aclaraciones, modificaciones, y cualquier otra comunicación que se requiera.</w:t>
      </w:r>
    </w:p>
    <w:p w14:paraId="0FBD2590"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Recibir las ofertas y proceder con su apertura, haciendo constar en el acta respectiva las principales incidencias.</w:t>
      </w:r>
    </w:p>
    <w:p w14:paraId="6656C0E1"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Remitir a las instancias respectivas para su valoración técnica de las ofertas recibidas en cada proceso.</w:t>
      </w:r>
    </w:p>
    <w:p w14:paraId="29326117"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Adjudicar las contrataciones cuando corresponda, según lo indicado en el artículo 3 del presente reglamento. asimismo, preparar y remitir la recomendación de adjudicación a la Comisión de Licitaciones.</w:t>
      </w:r>
    </w:p>
    <w:p w14:paraId="0CC371AC"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 xml:space="preserve"> Atender los recursos de objeción a los carteles, los de revocatoria contra los actos de adjudicación en los casos que corresponda, así como los demás recursos o reclamos que presenten los proveedores o contratistas relativos a la contratación administrativa. Lo que resuelva la dirección de la Proveeduría Institucional agota la vía administrativa, salvo en el caso que el proveedor haya interpuesto el recurso de revocatoria ante la rectoría, quien también agota la vía administrativa. </w:t>
      </w:r>
    </w:p>
    <w:p w14:paraId="40EC7D72"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 xml:space="preserve"> Preparar y remitir al órgano competente la respuesta a las objeciones de cartel y recursos de apelación cuando corresponda resolverlos a la Contraloría General de la República.</w:t>
      </w:r>
    </w:p>
    <w:p w14:paraId="4B954D77"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 xml:space="preserve"> Servir de enlace oficial en las gestiones que deban realizarse en materia de su competencia técnica con la Contraloría General de la República, en coordinación con las dependencias que correspondan.</w:t>
      </w:r>
    </w:p>
    <w:p w14:paraId="39C999E9"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 xml:space="preserve"> Llevar un registro de inhabilitaciones de proveedores para efectos de futuras </w:t>
      </w:r>
      <w:r w:rsidRPr="00BD0D32">
        <w:rPr>
          <w:rFonts w:ascii="Arial" w:hAnsi="Arial" w:cs="Arial"/>
          <w:sz w:val="24"/>
          <w:szCs w:val="24"/>
        </w:rPr>
        <w:lastRenderedPageBreak/>
        <w:t>contrataciones de conformidad con lo que establece la legislación vigente.</w:t>
      </w:r>
    </w:p>
    <w:p w14:paraId="062244A8"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Coordinar con el Programa de Desarrollo de Recursos Humanos para que los funcionarios involucrados en los Procesos de Contratación Administrativa reciban capacitación permanente en la materia.</w:t>
      </w:r>
    </w:p>
    <w:p w14:paraId="6BB09FAB"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 xml:space="preserve">Recibir, </w:t>
      </w:r>
      <w:proofErr w:type="spellStart"/>
      <w:r w:rsidRPr="00BD0D32">
        <w:rPr>
          <w:rFonts w:ascii="Arial" w:hAnsi="Arial" w:cs="Arial"/>
          <w:sz w:val="24"/>
          <w:szCs w:val="24"/>
        </w:rPr>
        <w:t>desalmacenar</w:t>
      </w:r>
      <w:proofErr w:type="spellEnd"/>
      <w:r w:rsidRPr="00BD0D32">
        <w:rPr>
          <w:rFonts w:ascii="Arial" w:hAnsi="Arial" w:cs="Arial"/>
          <w:sz w:val="24"/>
          <w:szCs w:val="24"/>
        </w:rPr>
        <w:t>, custodiar temporalmente, manejar, controlar pagos, retenciones franquicias tributarias y arancelarias, así como fiscalizar el tráfico internacional, de todas las mercancías de la Universidad Nacional, ya sean extranjeras, nacionales o nacionalizadas, en los regímenes aduaneros definitivos y temporales, así como la suscripción de los diferentes documentos necesarios para la realización de dichos trámites, incluidos los contratos de cesión de derechos sobre las mercancías para efectos de trámites aduanales.</w:t>
      </w:r>
    </w:p>
    <w:p w14:paraId="71EA5DA0"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 xml:space="preserve"> Mantener un adecuado registro de las garantías de participación y cumplimiento, así como la ejecución o devolución de las garantías, según lo establecido en la normativa vigente.</w:t>
      </w:r>
    </w:p>
    <w:p w14:paraId="4716C2BA"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 xml:space="preserve"> Instruir, a solicitud de los administradores de contrato de la Universidad Nacional o de manera oficiosa, los procesos de cobro de multas, recursos, resoluciones, rescisiones, ejecuciones de garantías, procesos sancionatorios (apercibimientos e inhabilitaciones), reclamos y cobros administrativos, contrataciones irregulares en materia de contratación administrativa. Asimismo, deberá elevar a la Asesoría Jurídica los saldos al descubierto, a fin de que se tomen las acciones legales que correspondan.</w:t>
      </w:r>
    </w:p>
    <w:p w14:paraId="4F39404C"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Verificar, controlar e informar a las instancias correspondientes el estado de cumplimiento de los plazos definidos por la Proveeduría.</w:t>
      </w:r>
    </w:p>
    <w:p w14:paraId="62647E92"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Dirigir los procedimientos y coordinar con la dependencia promotora los remates y subastas que promueva la institución, según los términos establecidos en la Ley de Contratación Administrativa y su reglamento.</w:t>
      </w:r>
    </w:p>
    <w:p w14:paraId="44589482"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Velar por la efectiva y correcta notificación a los contratistas de los actos administrativos dictados, en todos los Procedimientos de Contratación Administrativa dentro del ámbito de su competencia, incluyendo los correspondientes a sanciones a proveedores, rescisiones y resoluciones contractuales, entre otros: notificación que efectuará en los lugares o medios señalados por el contratista en el expediente. en todos los casos levantará un registro de notificación que deberá constar en el expediente respectivo. Lo anterior, de conformidad con lo dispuesto en la Ley de notificaciones judiciales vigente.</w:t>
      </w:r>
    </w:p>
    <w:p w14:paraId="15462788"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Establecer los mecanismos de desempate para seleccionar a la oferta ganadora en caso de empate entre dos o más ofertas calificadas, cuando el cartel no haya fijado términos de desempate.</w:t>
      </w:r>
    </w:p>
    <w:p w14:paraId="3F6739E3"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 xml:space="preserve">Emitir certificaciones sobre los expedientes que custodia la Proveeduría </w:t>
      </w:r>
      <w:proofErr w:type="gramStart"/>
      <w:r w:rsidRPr="00BD0D32">
        <w:rPr>
          <w:rFonts w:ascii="Arial" w:hAnsi="Arial" w:cs="Arial"/>
          <w:sz w:val="24"/>
          <w:szCs w:val="24"/>
        </w:rPr>
        <w:t>Institucional</w:t>
      </w:r>
      <w:proofErr w:type="gramEnd"/>
      <w:r w:rsidRPr="00BD0D32">
        <w:rPr>
          <w:rFonts w:ascii="Arial" w:hAnsi="Arial" w:cs="Arial"/>
          <w:sz w:val="24"/>
          <w:szCs w:val="24"/>
        </w:rPr>
        <w:t xml:space="preserve"> así como sobre los trabajos realizados para la institución por parte de los contratistas, para acreditar su experiencia y calidad en otros procesos de contratación administrativa.</w:t>
      </w:r>
    </w:p>
    <w:p w14:paraId="76249D1E"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 xml:space="preserve"> Aprobar la actualización de los carteles tipo.</w:t>
      </w:r>
    </w:p>
    <w:p w14:paraId="75AC7810" w14:textId="77777777" w:rsidR="00BA09F2" w:rsidRPr="00BD0D32" w:rsidRDefault="00BA09F2" w:rsidP="00BA09F2">
      <w:pPr>
        <w:widowControl w:val="0"/>
        <w:numPr>
          <w:ilvl w:val="0"/>
          <w:numId w:val="4"/>
        </w:numPr>
        <w:spacing w:after="0" w:line="240" w:lineRule="auto"/>
        <w:ind w:left="425" w:hanging="425"/>
        <w:contextualSpacing/>
        <w:jc w:val="both"/>
        <w:rPr>
          <w:rFonts w:ascii="Arial" w:hAnsi="Arial" w:cs="Arial"/>
          <w:sz w:val="24"/>
          <w:szCs w:val="24"/>
        </w:rPr>
      </w:pPr>
      <w:r w:rsidRPr="00BD0D32">
        <w:rPr>
          <w:rFonts w:ascii="Arial" w:hAnsi="Arial" w:cs="Arial"/>
          <w:sz w:val="24"/>
          <w:szCs w:val="24"/>
        </w:rPr>
        <w:t xml:space="preserve"> Registrar los trámites de contratación para cumplir con los requisitos de la Contraloría General de la República, en cuanto al registro y control de los Procedimientos de Contratación.</w:t>
      </w:r>
    </w:p>
    <w:p w14:paraId="7486FADD" w14:textId="77777777" w:rsidR="00BA09F2" w:rsidRPr="00BD0D32" w:rsidRDefault="00BA09F2" w:rsidP="00BA09F2">
      <w:pPr>
        <w:widowControl w:val="0"/>
        <w:numPr>
          <w:ilvl w:val="0"/>
          <w:numId w:val="4"/>
        </w:numPr>
        <w:spacing w:after="0" w:line="240" w:lineRule="auto"/>
        <w:ind w:left="425" w:hanging="425"/>
        <w:contextualSpacing/>
        <w:jc w:val="both"/>
        <w:rPr>
          <w:rFonts w:ascii="Arial" w:hAnsi="Arial" w:cs="Arial"/>
          <w:sz w:val="24"/>
          <w:szCs w:val="24"/>
        </w:rPr>
      </w:pPr>
      <w:r w:rsidRPr="00BD0D32">
        <w:rPr>
          <w:rFonts w:ascii="Arial" w:hAnsi="Arial" w:cs="Arial"/>
          <w:sz w:val="24"/>
          <w:szCs w:val="24"/>
        </w:rPr>
        <w:t>Confeccionar las órdenes de compra y contratos cuando corresponda.</w:t>
      </w:r>
    </w:p>
    <w:p w14:paraId="7952F6A1" w14:textId="77777777" w:rsidR="00BA09F2" w:rsidRPr="00BD0D32" w:rsidRDefault="00BA09F2" w:rsidP="00BA09F2">
      <w:pPr>
        <w:widowControl w:val="0"/>
        <w:numPr>
          <w:ilvl w:val="0"/>
          <w:numId w:val="4"/>
        </w:numPr>
        <w:spacing w:after="0" w:line="240" w:lineRule="auto"/>
        <w:ind w:left="425" w:hanging="425"/>
        <w:contextualSpacing/>
        <w:jc w:val="both"/>
        <w:rPr>
          <w:rFonts w:ascii="Arial" w:hAnsi="Arial" w:cs="Arial"/>
          <w:sz w:val="24"/>
          <w:szCs w:val="24"/>
        </w:rPr>
      </w:pPr>
      <w:r w:rsidRPr="00BD0D32">
        <w:rPr>
          <w:rFonts w:ascii="Arial" w:hAnsi="Arial" w:cs="Arial"/>
          <w:sz w:val="24"/>
          <w:szCs w:val="24"/>
        </w:rPr>
        <w:lastRenderedPageBreak/>
        <w:t xml:space="preserve"> Solicitar a las dependencias la subsanación de omisión de requisitos internos, vistos buenos o autorizaciones en cualquier momento del procedimiento en que se detecten dichas omisiones.</w:t>
      </w:r>
    </w:p>
    <w:p w14:paraId="7ECC728C" w14:textId="77777777" w:rsidR="00BA09F2" w:rsidRPr="00BD0D32" w:rsidRDefault="00BA09F2" w:rsidP="00BA09F2">
      <w:pPr>
        <w:widowControl w:val="0"/>
        <w:numPr>
          <w:ilvl w:val="0"/>
          <w:numId w:val="4"/>
        </w:numPr>
        <w:spacing w:after="0" w:line="240" w:lineRule="auto"/>
        <w:ind w:left="425" w:hanging="425"/>
        <w:contextualSpacing/>
        <w:jc w:val="both"/>
        <w:rPr>
          <w:rFonts w:ascii="Arial" w:hAnsi="Arial" w:cs="Arial"/>
          <w:sz w:val="24"/>
          <w:szCs w:val="24"/>
        </w:rPr>
      </w:pPr>
      <w:r w:rsidRPr="00BD0D32">
        <w:rPr>
          <w:rFonts w:ascii="Arial" w:hAnsi="Arial" w:cs="Arial"/>
          <w:sz w:val="24"/>
          <w:szCs w:val="24"/>
        </w:rPr>
        <w:t>Aplicar las sanciones de apercibimiento y/o inhabilitación, dictar las resoluciones de rescisión y resolución contractual, ejecución de garantías, reclamos y cobros administrativos, entre otros.</w:t>
      </w:r>
    </w:p>
    <w:p w14:paraId="04537301" w14:textId="77777777" w:rsidR="00BA09F2" w:rsidRPr="00BD0D32" w:rsidRDefault="00BA09F2" w:rsidP="00BA09F2">
      <w:pPr>
        <w:widowControl w:val="0"/>
        <w:numPr>
          <w:ilvl w:val="0"/>
          <w:numId w:val="4"/>
        </w:numPr>
        <w:spacing w:after="0" w:line="240" w:lineRule="auto"/>
        <w:ind w:left="425" w:hanging="425"/>
        <w:contextualSpacing/>
        <w:jc w:val="both"/>
        <w:rPr>
          <w:rFonts w:ascii="Arial" w:hAnsi="Arial" w:cs="Arial"/>
          <w:sz w:val="24"/>
          <w:szCs w:val="24"/>
        </w:rPr>
      </w:pPr>
      <w:r w:rsidRPr="00BD0D32">
        <w:rPr>
          <w:rFonts w:ascii="Arial" w:hAnsi="Arial" w:cs="Arial"/>
          <w:sz w:val="24"/>
          <w:szCs w:val="24"/>
        </w:rPr>
        <w:t xml:space="preserve"> Subsanar de oficio errores materiales que se presenten en la documentación que se genere en los procedimientos de contratación administrativa.</w:t>
      </w:r>
    </w:p>
    <w:p w14:paraId="106F9082" w14:textId="77777777" w:rsidR="00BA09F2" w:rsidRPr="00BD0D32" w:rsidRDefault="00BA09F2" w:rsidP="00BA09F2">
      <w:pPr>
        <w:widowControl w:val="0"/>
        <w:numPr>
          <w:ilvl w:val="0"/>
          <w:numId w:val="4"/>
        </w:numPr>
        <w:spacing w:after="0" w:line="240" w:lineRule="auto"/>
        <w:ind w:left="283" w:hanging="283"/>
        <w:contextualSpacing/>
        <w:jc w:val="both"/>
        <w:rPr>
          <w:rFonts w:ascii="Arial" w:hAnsi="Arial" w:cs="Arial"/>
          <w:sz w:val="24"/>
          <w:szCs w:val="24"/>
        </w:rPr>
      </w:pPr>
      <w:r w:rsidRPr="00BD0D32">
        <w:rPr>
          <w:rFonts w:ascii="Arial" w:hAnsi="Arial" w:cs="Arial"/>
          <w:sz w:val="24"/>
          <w:szCs w:val="24"/>
        </w:rPr>
        <w:t>Presentar ante la Contraloría General de la República, previa coordinación con las instancias universitarias competentes, las solicitudes de refrendo de contrataciones, de autorización para iniciar procedimientos sin el respectivo presupuesto aprobado, dentro de los límites establecidos por el ordenamiento jurídico y autorizaciones para ejecutar contrataciones directas ya sea por urgencia o por los otros supuestos establecidos por la normativa vigente.</w:t>
      </w:r>
    </w:p>
    <w:p w14:paraId="230785F9" w14:textId="77777777" w:rsidR="00BA09F2" w:rsidRPr="00BD0D32" w:rsidRDefault="00BA09F2" w:rsidP="00BA09F2">
      <w:pPr>
        <w:widowControl w:val="0"/>
        <w:numPr>
          <w:ilvl w:val="0"/>
          <w:numId w:val="4"/>
        </w:numPr>
        <w:spacing w:after="0" w:line="240" w:lineRule="auto"/>
        <w:ind w:left="425" w:hanging="425"/>
        <w:contextualSpacing/>
        <w:jc w:val="both"/>
        <w:rPr>
          <w:rFonts w:ascii="Arial" w:hAnsi="Arial" w:cs="Arial"/>
          <w:sz w:val="24"/>
          <w:szCs w:val="24"/>
        </w:rPr>
      </w:pPr>
      <w:r w:rsidRPr="00BD0D32">
        <w:rPr>
          <w:rFonts w:ascii="Arial" w:hAnsi="Arial" w:cs="Arial"/>
          <w:sz w:val="24"/>
          <w:szCs w:val="24"/>
        </w:rPr>
        <w:t>Realizar el análisis respectivo cuando el contratista solicite el pago de intereses moratorios cuando corresponda y elevar el dictamen a la Vicerrectoría de Administración.</w:t>
      </w:r>
    </w:p>
    <w:p w14:paraId="72AB6484" w14:textId="77777777" w:rsidR="00BA09F2" w:rsidRPr="00BD0D32" w:rsidRDefault="00BA09F2" w:rsidP="00BA09F2">
      <w:pPr>
        <w:widowControl w:val="0"/>
        <w:numPr>
          <w:ilvl w:val="0"/>
          <w:numId w:val="4"/>
        </w:numPr>
        <w:spacing w:after="0" w:line="240" w:lineRule="auto"/>
        <w:ind w:left="425" w:hanging="425"/>
        <w:contextualSpacing/>
        <w:jc w:val="both"/>
        <w:rPr>
          <w:rFonts w:ascii="Arial" w:hAnsi="Arial" w:cs="Arial"/>
          <w:sz w:val="24"/>
          <w:szCs w:val="24"/>
        </w:rPr>
      </w:pPr>
      <w:r w:rsidRPr="00BD0D32">
        <w:rPr>
          <w:rFonts w:ascii="Arial" w:hAnsi="Arial" w:cs="Arial"/>
          <w:sz w:val="24"/>
          <w:szCs w:val="24"/>
        </w:rPr>
        <w:t>Otros que se deriven de la aplicación de la Ley de Contratación Administrativa y su reglamento, el presente reglamento y demás normativa interna emitida por el Consejo Universitario.</w:t>
      </w:r>
    </w:p>
    <w:p w14:paraId="343C0B99" w14:textId="77777777" w:rsidR="00BA09F2" w:rsidRPr="00BD0D32" w:rsidRDefault="00BA09F2" w:rsidP="00BA09F2">
      <w:pPr>
        <w:widowControl w:val="0"/>
        <w:ind w:left="851"/>
        <w:contextualSpacing/>
        <w:rPr>
          <w:rFonts w:ascii="Arial" w:hAnsi="Arial" w:cs="Arial"/>
          <w:sz w:val="24"/>
          <w:szCs w:val="24"/>
        </w:rPr>
      </w:pPr>
    </w:p>
    <w:p w14:paraId="7E95B8EE" w14:textId="77777777" w:rsidR="00BA09F2" w:rsidRPr="00BD0D32" w:rsidRDefault="00BA09F2" w:rsidP="00BA09F2">
      <w:pPr>
        <w:pStyle w:val="Ttulo1"/>
        <w:numPr>
          <w:ilvl w:val="0"/>
          <w:numId w:val="3"/>
        </w:numPr>
        <w:tabs>
          <w:tab w:val="num" w:pos="360"/>
        </w:tabs>
        <w:spacing w:line="240" w:lineRule="auto"/>
        <w:ind w:left="0" w:firstLine="0"/>
        <w:rPr>
          <w:rFonts w:cs="Arial"/>
        </w:rPr>
      </w:pPr>
      <w:bookmarkStart w:id="22" w:name="_Toc97634123"/>
      <w:r w:rsidRPr="00BD0D32">
        <w:rPr>
          <w:rFonts w:cs="Arial"/>
        </w:rPr>
        <w:t>Estructura orgánica actual</w:t>
      </w:r>
      <w:bookmarkEnd w:id="22"/>
      <w:r w:rsidRPr="00BD0D32">
        <w:rPr>
          <w:rFonts w:cs="Arial"/>
        </w:rPr>
        <w:t xml:space="preserve"> </w:t>
      </w:r>
    </w:p>
    <w:p w14:paraId="50E4862F" w14:textId="77777777" w:rsidR="00BA09F2" w:rsidRPr="00BD0D32" w:rsidRDefault="00BA09F2" w:rsidP="00BA09F2">
      <w:pPr>
        <w:rPr>
          <w:rFonts w:ascii="Arial" w:hAnsi="Arial" w:cs="Arial"/>
          <w:sz w:val="24"/>
          <w:szCs w:val="24"/>
        </w:rPr>
      </w:pPr>
    </w:p>
    <w:p w14:paraId="69FC9F80" w14:textId="77777777" w:rsidR="00BA09F2" w:rsidRPr="00BD0D32" w:rsidRDefault="00BA09F2" w:rsidP="00BA09F2">
      <w:pPr>
        <w:jc w:val="both"/>
        <w:rPr>
          <w:rFonts w:ascii="Arial" w:hAnsi="Arial" w:cs="Arial"/>
          <w:sz w:val="24"/>
          <w:szCs w:val="24"/>
        </w:rPr>
      </w:pPr>
      <w:r w:rsidRPr="00BD0D32">
        <w:rPr>
          <w:rFonts w:ascii="Arial" w:hAnsi="Arial" w:cs="Arial"/>
          <w:sz w:val="24"/>
          <w:szCs w:val="24"/>
        </w:rPr>
        <w:t xml:space="preserve">La Proveeduría está adscrita a la Vicerrectoría de Administración y tiene como base la estructura organizativa que se muestra a continuación, misma que fue aprobada de manera provisional para la operación durante los años 2005 y 2006 por el Consejo Universitario, en la sesión ordinaria del 25 de noviembre del 2004, acta </w:t>
      </w:r>
      <w:proofErr w:type="spellStart"/>
      <w:r w:rsidRPr="00BD0D32">
        <w:rPr>
          <w:rFonts w:ascii="Arial" w:hAnsi="Arial" w:cs="Arial"/>
          <w:sz w:val="24"/>
          <w:szCs w:val="24"/>
        </w:rPr>
        <w:t>N°</w:t>
      </w:r>
      <w:proofErr w:type="spellEnd"/>
      <w:r w:rsidRPr="00BD0D32">
        <w:rPr>
          <w:rFonts w:ascii="Arial" w:hAnsi="Arial" w:cs="Arial"/>
          <w:sz w:val="24"/>
          <w:szCs w:val="24"/>
        </w:rPr>
        <w:t xml:space="preserve"> 2615 y comunicado en el oficio SCU-2306-2004 de fecha 16 de noviembre del 2004 y aprobada de manera definitiva en el año 2008 mediante acuerdo SCU-790-2008 “Aprobación de la nueva estructura de la Proveeduría Institucional” de la Gaceta </w:t>
      </w:r>
      <w:proofErr w:type="spellStart"/>
      <w:r w:rsidRPr="00BD0D32">
        <w:rPr>
          <w:rFonts w:ascii="Arial" w:hAnsi="Arial" w:cs="Arial"/>
          <w:sz w:val="24"/>
          <w:szCs w:val="24"/>
        </w:rPr>
        <w:t>Nº</w:t>
      </w:r>
      <w:proofErr w:type="spellEnd"/>
      <w:r w:rsidRPr="00BD0D32">
        <w:rPr>
          <w:rFonts w:ascii="Arial" w:hAnsi="Arial" w:cs="Arial"/>
          <w:sz w:val="24"/>
          <w:szCs w:val="24"/>
        </w:rPr>
        <w:t xml:space="preserve"> 10-2008 al 30 de junio de 2008.</w:t>
      </w:r>
    </w:p>
    <w:p w14:paraId="1B7FD6F5" w14:textId="77777777" w:rsidR="00BA09F2" w:rsidRPr="00BD0D32" w:rsidRDefault="00BA09F2" w:rsidP="00BA09F2">
      <w:pPr>
        <w:rPr>
          <w:rFonts w:ascii="Arial" w:hAnsi="Arial" w:cs="Arial"/>
          <w:color w:val="FF0000"/>
          <w:sz w:val="24"/>
          <w:szCs w:val="24"/>
        </w:rPr>
      </w:pPr>
    </w:p>
    <w:p w14:paraId="1266263C" w14:textId="77777777" w:rsidR="00BA09F2" w:rsidRPr="00BD0D32" w:rsidRDefault="00BA09F2" w:rsidP="00BA09F2">
      <w:pPr>
        <w:jc w:val="center"/>
        <w:rPr>
          <w:rFonts w:ascii="Arial" w:hAnsi="Arial" w:cs="Arial"/>
          <w:sz w:val="24"/>
          <w:szCs w:val="24"/>
        </w:rPr>
      </w:pPr>
      <w:r w:rsidRPr="00BD0D32">
        <w:rPr>
          <w:rFonts w:ascii="Arial" w:hAnsi="Arial" w:cs="Arial"/>
          <w:noProof/>
          <w:sz w:val="24"/>
          <w:szCs w:val="24"/>
        </w:rPr>
        <w:lastRenderedPageBreak/>
        <w:drawing>
          <wp:inline distT="0" distB="0" distL="0" distR="0" wp14:anchorId="7AE1E7BF" wp14:editId="478492AE">
            <wp:extent cx="5575300" cy="4813300"/>
            <wp:effectExtent l="0" t="0" r="6350" b="6350"/>
            <wp:docPr id="9" name="Imagen 9"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descr="Diagrama&#10;&#10;Descripción generada automáticament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75300" cy="4813300"/>
                    </a:xfrm>
                    <a:prstGeom prst="rect">
                      <a:avLst/>
                    </a:prstGeom>
                    <a:noFill/>
                    <a:ln>
                      <a:noFill/>
                    </a:ln>
                  </pic:spPr>
                </pic:pic>
              </a:graphicData>
            </a:graphic>
          </wp:inline>
        </w:drawing>
      </w:r>
    </w:p>
    <w:p w14:paraId="73D58C3B" w14:textId="77777777" w:rsidR="00BA09F2" w:rsidRPr="00BD0D32" w:rsidRDefault="00BA09F2" w:rsidP="00BA09F2">
      <w:pPr>
        <w:jc w:val="center"/>
        <w:rPr>
          <w:rFonts w:ascii="Arial" w:hAnsi="Arial" w:cs="Arial"/>
          <w:sz w:val="24"/>
          <w:szCs w:val="24"/>
        </w:rPr>
      </w:pPr>
    </w:p>
    <w:p w14:paraId="6271BBBA" w14:textId="77777777" w:rsidR="00BA09F2" w:rsidRDefault="00BA09F2" w:rsidP="00BA09F2">
      <w:pPr>
        <w:jc w:val="both"/>
        <w:rPr>
          <w:rFonts w:ascii="Arial" w:hAnsi="Arial" w:cs="Arial"/>
          <w:sz w:val="24"/>
          <w:szCs w:val="24"/>
        </w:rPr>
      </w:pPr>
    </w:p>
    <w:p w14:paraId="403BB7FF" w14:textId="77777777" w:rsidR="00BA09F2" w:rsidRPr="00BD0D32" w:rsidRDefault="00BA09F2" w:rsidP="00BA09F2">
      <w:pPr>
        <w:jc w:val="both"/>
        <w:rPr>
          <w:rFonts w:ascii="Arial" w:hAnsi="Arial" w:cs="Arial"/>
          <w:color w:val="FF0000"/>
          <w:sz w:val="24"/>
          <w:szCs w:val="24"/>
        </w:rPr>
      </w:pPr>
      <w:r w:rsidRPr="00BD0D32">
        <w:rPr>
          <w:rFonts w:ascii="Arial" w:hAnsi="Arial" w:cs="Arial"/>
          <w:sz w:val="24"/>
          <w:szCs w:val="24"/>
        </w:rPr>
        <w:t>La anterior, es la estructura aprobada y la que oficialmente se encuentra vigente. Pero, también es necesario mencionar la autorización de la Vicerrectoría mediante oficio UNA-VADM-OFIC-1901-2019 se aprueba la nueva estructura funcional para uso temporal durante la etapa de transición sujeto a la realización del proceso correspondiente para formalizar dicho cambio tal y como se mencionó en el último párrafo de la presentación. Cabe destacar que el único cambio en la estructura es que desaparece la “Unidad Especializada” en el centro de la última línea y se incorpora en la misma posición “Gestión de contratos”.</w:t>
      </w:r>
    </w:p>
    <w:p w14:paraId="4E0E7AEB" w14:textId="77777777" w:rsidR="00BA09F2" w:rsidRPr="00BD0D32" w:rsidRDefault="00BA09F2" w:rsidP="00BA09F2">
      <w:pPr>
        <w:rPr>
          <w:rFonts w:ascii="Arial" w:hAnsi="Arial" w:cs="Arial"/>
          <w:sz w:val="24"/>
          <w:szCs w:val="24"/>
        </w:rPr>
      </w:pPr>
    </w:p>
    <w:p w14:paraId="1C8E5593" w14:textId="77777777" w:rsidR="00BA09F2" w:rsidRPr="00BD0D32" w:rsidRDefault="00BA09F2" w:rsidP="00BA09F2">
      <w:pPr>
        <w:jc w:val="center"/>
        <w:rPr>
          <w:rFonts w:ascii="Arial" w:hAnsi="Arial" w:cs="Arial"/>
          <w:sz w:val="24"/>
          <w:szCs w:val="24"/>
        </w:rPr>
      </w:pPr>
      <w:r w:rsidRPr="00BD0D32">
        <w:rPr>
          <w:rFonts w:ascii="Arial" w:hAnsi="Arial" w:cs="Arial"/>
          <w:noProof/>
          <w:sz w:val="24"/>
          <w:szCs w:val="24"/>
        </w:rPr>
        <w:lastRenderedPageBreak/>
        <w:drawing>
          <wp:inline distT="0" distB="0" distL="0" distR="0" wp14:anchorId="43FC06A3" wp14:editId="3697647F">
            <wp:extent cx="5340350" cy="5403850"/>
            <wp:effectExtent l="0" t="0" r="0" b="6350"/>
            <wp:docPr id="8" name="Imagen 8"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Diagrama&#10;&#10;Descripción generada automáticament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40350" cy="5403850"/>
                    </a:xfrm>
                    <a:prstGeom prst="rect">
                      <a:avLst/>
                    </a:prstGeom>
                    <a:noFill/>
                    <a:ln>
                      <a:noFill/>
                    </a:ln>
                  </pic:spPr>
                </pic:pic>
              </a:graphicData>
            </a:graphic>
          </wp:inline>
        </w:drawing>
      </w:r>
    </w:p>
    <w:p w14:paraId="1B75B7D4" w14:textId="77777777" w:rsidR="00BA09F2" w:rsidRPr="00BD0D32" w:rsidRDefault="00BA09F2" w:rsidP="00BA09F2">
      <w:pPr>
        <w:pStyle w:val="Ttulo1"/>
        <w:numPr>
          <w:ilvl w:val="0"/>
          <w:numId w:val="3"/>
        </w:numPr>
        <w:tabs>
          <w:tab w:val="num" w:pos="360"/>
        </w:tabs>
        <w:spacing w:line="240" w:lineRule="auto"/>
        <w:ind w:left="0" w:firstLine="0"/>
        <w:rPr>
          <w:rFonts w:cs="Arial"/>
        </w:rPr>
      </w:pPr>
      <w:bookmarkStart w:id="23" w:name="_Toc97634124"/>
      <w:r w:rsidRPr="00BD0D32">
        <w:rPr>
          <w:rFonts w:cs="Arial"/>
        </w:rPr>
        <w:t>Funciones generales y específicas de la instancia</w:t>
      </w:r>
      <w:bookmarkEnd w:id="23"/>
    </w:p>
    <w:p w14:paraId="0E1A082D" w14:textId="77777777" w:rsidR="00BA09F2" w:rsidRPr="00BD0D32" w:rsidRDefault="00BA09F2" w:rsidP="00BA09F2">
      <w:pPr>
        <w:rPr>
          <w:rFonts w:ascii="Arial" w:hAnsi="Arial" w:cs="Arial"/>
          <w:sz w:val="24"/>
          <w:szCs w:val="24"/>
        </w:rPr>
      </w:pPr>
    </w:p>
    <w:p w14:paraId="17B856C1" w14:textId="77777777" w:rsidR="00BA09F2" w:rsidRPr="00BD0D32" w:rsidRDefault="00BA09F2" w:rsidP="00BA09F2">
      <w:pPr>
        <w:jc w:val="both"/>
        <w:rPr>
          <w:rFonts w:ascii="Arial" w:hAnsi="Arial" w:cs="Arial"/>
          <w:sz w:val="24"/>
          <w:szCs w:val="24"/>
        </w:rPr>
      </w:pPr>
      <w:r w:rsidRPr="00BD0D32">
        <w:rPr>
          <w:rFonts w:ascii="Arial" w:hAnsi="Arial" w:cs="Arial"/>
          <w:sz w:val="24"/>
          <w:szCs w:val="24"/>
        </w:rPr>
        <w:t xml:space="preserve">De acuerdo con el informe final de la reestructuración elaborado por la empresa Van Der Leer, aprobado en el año 2008 mediante acuerdo SCU-790-2008 “Aprobación de la nueva estructura de la Proveeduría Institucional” de la Gaceta </w:t>
      </w:r>
      <w:proofErr w:type="spellStart"/>
      <w:r w:rsidRPr="00BD0D32">
        <w:rPr>
          <w:rFonts w:ascii="Arial" w:hAnsi="Arial" w:cs="Arial"/>
          <w:sz w:val="24"/>
          <w:szCs w:val="24"/>
        </w:rPr>
        <w:t>Nº</w:t>
      </w:r>
      <w:proofErr w:type="spellEnd"/>
      <w:r w:rsidRPr="00BD0D32">
        <w:rPr>
          <w:rFonts w:ascii="Arial" w:hAnsi="Arial" w:cs="Arial"/>
          <w:sz w:val="24"/>
          <w:szCs w:val="24"/>
        </w:rPr>
        <w:t xml:space="preserve"> 10-2008 al 30 de junio de 2008, el Reglamento de Contratación Administrativa de la Universidad Nacional, así como los demás instrumentos normativos que se han emitido desde la creación de la Proveeduría Institucional; a continuación, se describen las funciones de la Proveeduría Institucional.</w:t>
      </w:r>
    </w:p>
    <w:p w14:paraId="15E4EAA1" w14:textId="77777777" w:rsidR="00BA09F2" w:rsidRPr="00BD0D32" w:rsidRDefault="00BA09F2" w:rsidP="00BA09F2">
      <w:pPr>
        <w:rPr>
          <w:rFonts w:ascii="Arial" w:hAnsi="Arial" w:cs="Arial"/>
          <w:sz w:val="24"/>
          <w:szCs w:val="24"/>
        </w:rPr>
      </w:pPr>
    </w:p>
    <w:p w14:paraId="0A09E507" w14:textId="77777777" w:rsidR="00BA09F2" w:rsidRPr="00485845" w:rsidRDefault="00BA09F2" w:rsidP="00BA09F2">
      <w:pPr>
        <w:pStyle w:val="Ttulo2"/>
        <w:numPr>
          <w:ilvl w:val="1"/>
          <w:numId w:val="3"/>
        </w:numPr>
        <w:tabs>
          <w:tab w:val="num" w:pos="360"/>
        </w:tabs>
        <w:spacing w:before="0"/>
        <w:ind w:left="0" w:firstLine="0"/>
        <w:rPr>
          <w:rFonts w:ascii="Arial" w:hAnsi="Arial" w:cs="Arial"/>
          <w:color w:val="auto"/>
          <w:sz w:val="24"/>
          <w:szCs w:val="24"/>
        </w:rPr>
      </w:pPr>
      <w:bookmarkStart w:id="24" w:name="_Toc97634125"/>
      <w:r w:rsidRPr="00485845">
        <w:rPr>
          <w:rFonts w:ascii="Arial" w:hAnsi="Arial" w:cs="Arial"/>
          <w:color w:val="auto"/>
          <w:sz w:val="24"/>
          <w:szCs w:val="24"/>
        </w:rPr>
        <w:t>Proveeduría Institucional</w:t>
      </w:r>
      <w:bookmarkEnd w:id="24"/>
    </w:p>
    <w:p w14:paraId="38A3FC69" w14:textId="77777777" w:rsidR="00BA09F2" w:rsidRDefault="00BA09F2" w:rsidP="00BA09F2">
      <w:pPr>
        <w:rPr>
          <w:rFonts w:ascii="Arial" w:hAnsi="Arial" w:cs="Arial"/>
          <w:sz w:val="24"/>
          <w:szCs w:val="24"/>
        </w:rPr>
      </w:pPr>
    </w:p>
    <w:p w14:paraId="06170AD6" w14:textId="77777777" w:rsidR="00BA09F2" w:rsidRDefault="00BA09F2" w:rsidP="00BA09F2">
      <w:pPr>
        <w:rPr>
          <w:rFonts w:ascii="Arial" w:hAnsi="Arial" w:cs="Arial"/>
          <w:sz w:val="24"/>
          <w:szCs w:val="24"/>
        </w:rPr>
      </w:pPr>
      <w:r>
        <w:rPr>
          <w:rFonts w:ascii="Arial" w:hAnsi="Arial" w:cs="Arial"/>
          <w:sz w:val="24"/>
          <w:szCs w:val="24"/>
        </w:rPr>
        <w:lastRenderedPageBreak/>
        <w:br w:type="page"/>
      </w:r>
    </w:p>
    <w:p w14:paraId="3D075A2E" w14:textId="77777777" w:rsidR="00BA09F2" w:rsidRDefault="00BA09F2" w:rsidP="00BA09F2">
      <w:pPr>
        <w:rPr>
          <w:rFonts w:ascii="Arial" w:hAnsi="Arial" w:cs="Arial"/>
          <w:sz w:val="24"/>
          <w:szCs w:val="24"/>
        </w:rPr>
      </w:pPr>
    </w:p>
    <w:p w14:paraId="5E1B7784" w14:textId="77777777" w:rsidR="00BA09F2" w:rsidRPr="00BD0D32" w:rsidRDefault="00BA09F2" w:rsidP="00BA09F2">
      <w:pPr>
        <w:rPr>
          <w:rFonts w:ascii="Arial" w:hAnsi="Arial" w:cs="Arial"/>
          <w:sz w:val="24"/>
          <w:szCs w:val="24"/>
        </w:rPr>
      </w:pPr>
    </w:p>
    <w:p w14:paraId="5EC4F6DE" w14:textId="77777777" w:rsidR="00BA09F2" w:rsidRPr="00BD0D32" w:rsidRDefault="00BA09F2" w:rsidP="00BA09F2">
      <w:pPr>
        <w:rPr>
          <w:rFonts w:ascii="Arial" w:hAnsi="Arial" w:cs="Arial"/>
          <w:sz w:val="24"/>
          <w:szCs w:val="24"/>
        </w:rPr>
      </w:pPr>
      <w:r w:rsidRPr="00BD0D32">
        <w:rPr>
          <w:rFonts w:ascii="Arial" w:hAnsi="Arial" w:cs="Arial"/>
          <w:sz w:val="24"/>
          <w:szCs w:val="24"/>
        </w:rPr>
        <w:t>Funciones generales:</w:t>
      </w:r>
    </w:p>
    <w:p w14:paraId="453F7C6A" w14:textId="77777777" w:rsidR="00BA09F2" w:rsidRPr="00BD0D32" w:rsidRDefault="00BA09F2" w:rsidP="00BA09F2">
      <w:pPr>
        <w:rPr>
          <w:rFonts w:ascii="Arial" w:hAnsi="Arial" w:cs="Arial"/>
          <w:sz w:val="24"/>
          <w:szCs w:val="24"/>
        </w:rPr>
      </w:pPr>
    </w:p>
    <w:p w14:paraId="2F94B936" w14:textId="77777777" w:rsidR="00BA09F2" w:rsidRPr="00BD0D32" w:rsidRDefault="00BA09F2" w:rsidP="00BA09F2">
      <w:pPr>
        <w:pStyle w:val="Prrafodelista"/>
        <w:numPr>
          <w:ilvl w:val="0"/>
          <w:numId w:val="7"/>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Aplicar los Procedimientos de Contratación Administrativa conforme la normativa vigente, promoviendo la utilización de los medios electrónicos y digitales y custodiar, mantener en estricto orden cronológico de recepción de documentos, adecuadamente foliado y actualizado el expediente administrativo respectivo. </w:t>
      </w:r>
    </w:p>
    <w:p w14:paraId="77922A20" w14:textId="77777777" w:rsidR="00BA09F2" w:rsidRPr="00BD0D32" w:rsidRDefault="00BA09F2" w:rsidP="00BA09F2">
      <w:pPr>
        <w:pStyle w:val="Prrafodelista"/>
        <w:numPr>
          <w:ilvl w:val="0"/>
          <w:numId w:val="7"/>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Revisar, publicar o comunicar los carteles o pliegos de condiciones y verificar que dichas contrataciones estén incluidas en el Programa de Adquisiciones. </w:t>
      </w:r>
    </w:p>
    <w:p w14:paraId="3D6701D7" w14:textId="77777777" w:rsidR="00BA09F2" w:rsidRPr="00BD0D32" w:rsidRDefault="00BA09F2" w:rsidP="00BA09F2">
      <w:pPr>
        <w:pStyle w:val="Prrafodelista"/>
        <w:numPr>
          <w:ilvl w:val="0"/>
          <w:numId w:val="7"/>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Establecer mecanismos y herramientas que permitan hacer análisis prospectivos de consumo de bienes a nivel institucional que sirva de insumo para la toma de decisiones sobre procedimientos de contratación en objetos contractuales que sean considerados de valor estratégico.</w:t>
      </w:r>
    </w:p>
    <w:p w14:paraId="33BE6475" w14:textId="77777777" w:rsidR="00BA09F2" w:rsidRPr="00BD0D32" w:rsidRDefault="00BA09F2" w:rsidP="00BA09F2">
      <w:pPr>
        <w:pStyle w:val="Prrafodelista"/>
        <w:numPr>
          <w:ilvl w:val="0"/>
          <w:numId w:val="7"/>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Otros que se deriven de la aplicación de la Ley de Contratación Administrativa y su reglamento, el presente reglamento y demás normativa interna emitida por el Consejo Universitario. </w:t>
      </w:r>
    </w:p>
    <w:p w14:paraId="2A209DB1" w14:textId="77777777" w:rsidR="00BA09F2" w:rsidRPr="00BD0D32" w:rsidRDefault="00BA09F2" w:rsidP="00BA09F2">
      <w:pPr>
        <w:rPr>
          <w:rFonts w:ascii="Arial" w:hAnsi="Arial" w:cs="Arial"/>
          <w:sz w:val="24"/>
          <w:szCs w:val="24"/>
        </w:rPr>
      </w:pPr>
    </w:p>
    <w:p w14:paraId="404E6A30" w14:textId="77777777" w:rsidR="00BA09F2" w:rsidRPr="00485845" w:rsidRDefault="00BA09F2" w:rsidP="00BA09F2">
      <w:pPr>
        <w:pStyle w:val="Ttulo2"/>
        <w:numPr>
          <w:ilvl w:val="1"/>
          <w:numId w:val="3"/>
        </w:numPr>
        <w:tabs>
          <w:tab w:val="num" w:pos="360"/>
        </w:tabs>
        <w:spacing w:before="0"/>
        <w:ind w:left="0" w:firstLine="0"/>
        <w:rPr>
          <w:rFonts w:ascii="Arial" w:hAnsi="Arial" w:cs="Arial"/>
          <w:color w:val="auto"/>
          <w:sz w:val="24"/>
          <w:szCs w:val="24"/>
        </w:rPr>
      </w:pPr>
      <w:bookmarkStart w:id="25" w:name="_Toc97634126"/>
      <w:r w:rsidRPr="00485845">
        <w:rPr>
          <w:rFonts w:ascii="Arial" w:hAnsi="Arial" w:cs="Arial"/>
          <w:color w:val="auto"/>
          <w:sz w:val="24"/>
          <w:szCs w:val="24"/>
        </w:rPr>
        <w:t>Dirección</w:t>
      </w:r>
      <w:bookmarkEnd w:id="25"/>
    </w:p>
    <w:p w14:paraId="1B4C99F1" w14:textId="77777777" w:rsidR="00BA09F2" w:rsidRPr="00BD0D32" w:rsidRDefault="00BA09F2" w:rsidP="00BA09F2">
      <w:pPr>
        <w:rPr>
          <w:rFonts w:ascii="Arial" w:hAnsi="Arial" w:cs="Arial"/>
          <w:sz w:val="24"/>
          <w:szCs w:val="24"/>
        </w:rPr>
      </w:pPr>
    </w:p>
    <w:p w14:paraId="64BA789B" w14:textId="77777777" w:rsidR="00BA09F2" w:rsidRPr="00BD0D32" w:rsidRDefault="00BA09F2" w:rsidP="00BA09F2">
      <w:pPr>
        <w:jc w:val="both"/>
        <w:rPr>
          <w:rFonts w:ascii="Arial" w:hAnsi="Arial" w:cs="Arial"/>
          <w:sz w:val="24"/>
          <w:szCs w:val="24"/>
        </w:rPr>
      </w:pPr>
      <w:r w:rsidRPr="00BD0D32">
        <w:rPr>
          <w:rFonts w:ascii="Arial" w:hAnsi="Arial" w:cs="Arial"/>
          <w:sz w:val="24"/>
          <w:szCs w:val="24"/>
        </w:rPr>
        <w:t xml:space="preserve">El director de la Proveeduría </w:t>
      </w:r>
      <w:proofErr w:type="gramStart"/>
      <w:r w:rsidRPr="00BD0D32">
        <w:rPr>
          <w:rFonts w:ascii="Arial" w:hAnsi="Arial" w:cs="Arial"/>
          <w:sz w:val="24"/>
          <w:szCs w:val="24"/>
        </w:rPr>
        <w:t>Institucional,</w:t>
      </w:r>
      <w:proofErr w:type="gramEnd"/>
      <w:r w:rsidRPr="00BD0D32">
        <w:rPr>
          <w:rFonts w:ascii="Arial" w:hAnsi="Arial" w:cs="Arial"/>
          <w:sz w:val="24"/>
          <w:szCs w:val="24"/>
        </w:rPr>
        <w:t xml:space="preserve"> es el funcionario de mayor rango y responsable del funcionamiento la unidad administrativa. Es el funcionario que tiene a cargo y asume la responsabilidad final, de la ejecución correcta del proceso de abastecimiento de la Universidad Nacional.</w:t>
      </w:r>
    </w:p>
    <w:p w14:paraId="60B1CC24" w14:textId="77777777" w:rsidR="00BA09F2" w:rsidRPr="00BD0D32" w:rsidRDefault="00BA09F2" w:rsidP="00BA09F2">
      <w:pPr>
        <w:jc w:val="both"/>
        <w:rPr>
          <w:rFonts w:ascii="Arial" w:hAnsi="Arial" w:cs="Arial"/>
          <w:sz w:val="24"/>
          <w:szCs w:val="24"/>
        </w:rPr>
      </w:pPr>
    </w:p>
    <w:p w14:paraId="1FF16842" w14:textId="77777777" w:rsidR="00BA09F2" w:rsidRPr="00BD0D32" w:rsidRDefault="00BA09F2" w:rsidP="00BA09F2">
      <w:pPr>
        <w:jc w:val="both"/>
        <w:rPr>
          <w:rFonts w:ascii="Arial" w:hAnsi="Arial" w:cs="Arial"/>
          <w:sz w:val="24"/>
          <w:szCs w:val="24"/>
        </w:rPr>
      </w:pPr>
      <w:r w:rsidRPr="00BD0D32">
        <w:rPr>
          <w:rFonts w:ascii="Arial" w:hAnsi="Arial" w:cs="Arial"/>
          <w:sz w:val="24"/>
          <w:szCs w:val="24"/>
        </w:rPr>
        <w:t>Las competencias y responsabilidades propias de la Dirección serán las siguientes:</w:t>
      </w:r>
    </w:p>
    <w:p w14:paraId="0B396407" w14:textId="77777777" w:rsidR="00BA09F2" w:rsidRPr="00BD0D32" w:rsidRDefault="00BA09F2" w:rsidP="00BA09F2">
      <w:pPr>
        <w:jc w:val="both"/>
        <w:rPr>
          <w:rFonts w:ascii="Arial" w:hAnsi="Arial" w:cs="Arial"/>
          <w:sz w:val="24"/>
          <w:szCs w:val="24"/>
        </w:rPr>
      </w:pPr>
    </w:p>
    <w:p w14:paraId="33BF0EED" w14:textId="77777777" w:rsidR="00BA09F2" w:rsidRPr="00BD0D32" w:rsidRDefault="00BA09F2" w:rsidP="00BA09F2">
      <w:pPr>
        <w:pStyle w:val="Prrafodelista"/>
        <w:numPr>
          <w:ilvl w:val="0"/>
          <w:numId w:val="8"/>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Divulgar el Programa de Adquisiciones y sus modificaciones por los medios que establece la normativa vigente. </w:t>
      </w:r>
    </w:p>
    <w:p w14:paraId="43AC5E48" w14:textId="77777777" w:rsidR="00BA09F2" w:rsidRPr="00BD0D32" w:rsidRDefault="00BA09F2" w:rsidP="00BA09F2">
      <w:pPr>
        <w:pStyle w:val="Prrafodelista"/>
        <w:numPr>
          <w:ilvl w:val="0"/>
          <w:numId w:val="8"/>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Realizar al final de cada período presupuestario una evaluación de la gestión de adquisición de bienes y servicios.</w:t>
      </w:r>
    </w:p>
    <w:p w14:paraId="46A9D53C" w14:textId="77777777" w:rsidR="00BA09F2" w:rsidRPr="00BD0D32" w:rsidRDefault="00BA09F2" w:rsidP="00BA09F2">
      <w:pPr>
        <w:pStyle w:val="Prrafodelista"/>
        <w:numPr>
          <w:ilvl w:val="0"/>
          <w:numId w:val="8"/>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Emitir mediante circulares los requisitos formales a cumplir en relación con las adquisiciones.</w:t>
      </w:r>
    </w:p>
    <w:p w14:paraId="7C6639E8" w14:textId="77777777" w:rsidR="00BA09F2" w:rsidRPr="00BD0D32" w:rsidRDefault="00BA09F2" w:rsidP="00BA09F2">
      <w:pPr>
        <w:pStyle w:val="Prrafodelista"/>
        <w:numPr>
          <w:ilvl w:val="0"/>
          <w:numId w:val="8"/>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Adjudicar las contrataciones cuando corresponda, según lo indicado en el artículo 3 del Reglamento de Contratación Administrativa de la Universidad Nacional.</w:t>
      </w:r>
    </w:p>
    <w:p w14:paraId="78C874AF" w14:textId="77777777" w:rsidR="00BA09F2" w:rsidRPr="00BD0D32" w:rsidRDefault="00BA09F2" w:rsidP="00BA09F2">
      <w:pPr>
        <w:pStyle w:val="Prrafodelista"/>
        <w:numPr>
          <w:ilvl w:val="0"/>
          <w:numId w:val="8"/>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Atender los recursos de objeción a los carteles, los de revocatoria contra los actos de adjudicación en los casos que corresponda, así como los demás recursos o reclamos que presenten los proveedores o contratistas relativos </w:t>
      </w:r>
      <w:r w:rsidRPr="00BD0D32">
        <w:rPr>
          <w:rFonts w:ascii="Arial" w:hAnsi="Arial" w:cs="Arial"/>
          <w:sz w:val="24"/>
          <w:szCs w:val="24"/>
          <w:lang w:val="es-CR"/>
        </w:rPr>
        <w:lastRenderedPageBreak/>
        <w:t xml:space="preserve">a la contratación administrativa. Lo que resuelva la dirección de la Proveeduría Institucional agota la vía administrativa, salvo en el caso que el proveedor haya interpuesto el recurso de revocatoria ante la rectoría, quien también agota la vía administrativa. </w:t>
      </w:r>
    </w:p>
    <w:p w14:paraId="3D316412" w14:textId="77777777" w:rsidR="00BA09F2" w:rsidRPr="00BD0D32" w:rsidRDefault="00BA09F2" w:rsidP="00BA09F2">
      <w:pPr>
        <w:pStyle w:val="Prrafodelista"/>
        <w:numPr>
          <w:ilvl w:val="0"/>
          <w:numId w:val="8"/>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Servir de enlace oficial en las gestiones que deban realizarse en materia de su competencia técnica con la Contraloría General de la República, en coordinación con las dependencias que correspondan. </w:t>
      </w:r>
    </w:p>
    <w:p w14:paraId="2AD8E22E" w14:textId="77777777" w:rsidR="00BA09F2" w:rsidRPr="00BD0D32" w:rsidRDefault="00BA09F2" w:rsidP="00BA09F2">
      <w:pPr>
        <w:pStyle w:val="Prrafodelista"/>
        <w:numPr>
          <w:ilvl w:val="0"/>
          <w:numId w:val="8"/>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Servir de enlace oficial en las gestiones que deban realizarse en materia de su competencia técnica con CONARE, en coordinación con las dependencias que correspondan. </w:t>
      </w:r>
    </w:p>
    <w:p w14:paraId="5D69B7CE" w14:textId="77777777" w:rsidR="00BA09F2" w:rsidRPr="00BD0D32" w:rsidRDefault="00BA09F2" w:rsidP="00BA09F2">
      <w:pPr>
        <w:pStyle w:val="Prrafodelista"/>
        <w:numPr>
          <w:ilvl w:val="0"/>
          <w:numId w:val="8"/>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Coordinar con el Programa de Desarrollo de Recursos Humanos para que los funcionarios involucrados en los Procesos de Contratación </w:t>
      </w:r>
      <w:proofErr w:type="gramStart"/>
      <w:r w:rsidRPr="00BD0D32">
        <w:rPr>
          <w:rFonts w:ascii="Arial" w:hAnsi="Arial" w:cs="Arial"/>
          <w:sz w:val="24"/>
          <w:szCs w:val="24"/>
          <w:lang w:val="es-CR"/>
        </w:rPr>
        <w:t>Administrativa,</w:t>
      </w:r>
      <w:proofErr w:type="gramEnd"/>
      <w:r w:rsidRPr="00BD0D32">
        <w:rPr>
          <w:rFonts w:ascii="Arial" w:hAnsi="Arial" w:cs="Arial"/>
          <w:sz w:val="24"/>
          <w:szCs w:val="24"/>
          <w:lang w:val="es-CR"/>
        </w:rPr>
        <w:t xml:space="preserve"> reciban capacitación permanente en la materia. </w:t>
      </w:r>
    </w:p>
    <w:p w14:paraId="3BBD4369" w14:textId="77777777" w:rsidR="00BA09F2" w:rsidRPr="00BD0D32" w:rsidRDefault="00BA09F2" w:rsidP="00BA09F2">
      <w:pPr>
        <w:pStyle w:val="Prrafodelista"/>
        <w:numPr>
          <w:ilvl w:val="0"/>
          <w:numId w:val="8"/>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Velar por la aplicación de los Procedimientos de Contratación Administrativa se dé conforme con la normativa vigente, promoviendo la utilización de los medios electrónicos y digitales y custodiar, mantener en estricto orden cronológico de recepción de documentos, adecuadamente foliado y actualizado el expediente administrativo respectivo. </w:t>
      </w:r>
    </w:p>
    <w:p w14:paraId="66CFEA5C" w14:textId="77777777" w:rsidR="00BA09F2" w:rsidRPr="00BD0D32" w:rsidRDefault="00BA09F2" w:rsidP="00BA09F2">
      <w:pPr>
        <w:pStyle w:val="Prrafodelista"/>
        <w:numPr>
          <w:ilvl w:val="0"/>
          <w:numId w:val="8"/>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Emitir certificaciones sobre los expedientes que custodia la Proveeduría </w:t>
      </w:r>
      <w:proofErr w:type="gramStart"/>
      <w:r w:rsidRPr="00BD0D32">
        <w:rPr>
          <w:rFonts w:ascii="Arial" w:hAnsi="Arial" w:cs="Arial"/>
          <w:sz w:val="24"/>
          <w:szCs w:val="24"/>
          <w:lang w:val="es-CR"/>
        </w:rPr>
        <w:t>Institucional</w:t>
      </w:r>
      <w:proofErr w:type="gramEnd"/>
      <w:r w:rsidRPr="00BD0D32">
        <w:rPr>
          <w:rFonts w:ascii="Arial" w:hAnsi="Arial" w:cs="Arial"/>
          <w:sz w:val="24"/>
          <w:szCs w:val="24"/>
          <w:lang w:val="es-CR"/>
        </w:rPr>
        <w:t xml:space="preserve"> así como sobre los trabajos realizados para la institución por parte de los contratistas, para acreditar su experiencia y calidad en otros procesos de contratación administrativa. </w:t>
      </w:r>
    </w:p>
    <w:p w14:paraId="515EB5BF" w14:textId="77777777" w:rsidR="00BA09F2" w:rsidRPr="00BD0D32" w:rsidRDefault="00BA09F2" w:rsidP="00BA09F2">
      <w:pPr>
        <w:pStyle w:val="Prrafodelista"/>
        <w:numPr>
          <w:ilvl w:val="0"/>
          <w:numId w:val="8"/>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Aprobar la actualización de los carteles tipo. </w:t>
      </w:r>
    </w:p>
    <w:p w14:paraId="396F3090" w14:textId="77777777" w:rsidR="00BA09F2" w:rsidRPr="00BD0D32" w:rsidRDefault="00BA09F2" w:rsidP="00BA09F2">
      <w:pPr>
        <w:pStyle w:val="Prrafodelista"/>
        <w:numPr>
          <w:ilvl w:val="0"/>
          <w:numId w:val="8"/>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Presentar ante la Contraloría General de la República, previa coordinación con las instancias universitarias competentes, las solicitudes de refrendo de contrataciones, de autorización para iniciar procedimientos sin el respectivo presupuesto aprobado, dentro de los límites establecidos por el ordenamiento jurídico y autorizaciones para ejecutar contrataciones directas ya sea por urgencia o por los otros supuestos establecidos por la normativa vigente. </w:t>
      </w:r>
    </w:p>
    <w:p w14:paraId="79A6C56C" w14:textId="77777777" w:rsidR="00BA09F2" w:rsidRPr="00BD0D32" w:rsidRDefault="00BA09F2" w:rsidP="00BA09F2">
      <w:pPr>
        <w:pStyle w:val="Prrafodelista"/>
        <w:numPr>
          <w:ilvl w:val="0"/>
          <w:numId w:val="8"/>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Todas las demás relacionadas con el ámbito de su competencia.</w:t>
      </w:r>
    </w:p>
    <w:p w14:paraId="0DF0BA85" w14:textId="77777777" w:rsidR="00BA09F2" w:rsidRPr="00BD0D32" w:rsidRDefault="00BA09F2" w:rsidP="00BA09F2">
      <w:pPr>
        <w:rPr>
          <w:rFonts w:ascii="Arial" w:hAnsi="Arial" w:cs="Arial"/>
          <w:sz w:val="24"/>
          <w:szCs w:val="24"/>
        </w:rPr>
      </w:pPr>
    </w:p>
    <w:p w14:paraId="67304493" w14:textId="77777777" w:rsidR="00BA09F2" w:rsidRPr="00485845" w:rsidRDefault="00BA09F2" w:rsidP="00BA09F2">
      <w:pPr>
        <w:pStyle w:val="Ttulo2"/>
        <w:numPr>
          <w:ilvl w:val="1"/>
          <w:numId w:val="3"/>
        </w:numPr>
        <w:tabs>
          <w:tab w:val="num" w:pos="360"/>
        </w:tabs>
        <w:spacing w:before="0"/>
        <w:ind w:left="0" w:firstLine="0"/>
        <w:rPr>
          <w:rFonts w:ascii="Arial" w:hAnsi="Arial" w:cs="Arial"/>
          <w:color w:val="auto"/>
          <w:sz w:val="24"/>
          <w:szCs w:val="24"/>
        </w:rPr>
      </w:pPr>
      <w:bookmarkStart w:id="26" w:name="_Toc97634127"/>
      <w:bookmarkStart w:id="27" w:name="_Hlk73015854"/>
      <w:r w:rsidRPr="00485845">
        <w:rPr>
          <w:rFonts w:ascii="Arial" w:hAnsi="Arial" w:cs="Arial"/>
          <w:color w:val="auto"/>
          <w:sz w:val="24"/>
          <w:szCs w:val="24"/>
        </w:rPr>
        <w:t>Sección de Planificación, Abastecimiento y Atención al Usuario</w:t>
      </w:r>
      <w:bookmarkEnd w:id="26"/>
      <w:r w:rsidRPr="00485845">
        <w:rPr>
          <w:rFonts w:ascii="Arial" w:hAnsi="Arial" w:cs="Arial"/>
          <w:color w:val="auto"/>
          <w:sz w:val="24"/>
          <w:szCs w:val="24"/>
        </w:rPr>
        <w:t xml:space="preserve"> </w:t>
      </w:r>
    </w:p>
    <w:p w14:paraId="41C3A773" w14:textId="77777777" w:rsidR="00BA09F2" w:rsidRPr="00BD0D32" w:rsidRDefault="00BA09F2" w:rsidP="00BA09F2">
      <w:pPr>
        <w:rPr>
          <w:rFonts w:ascii="Arial" w:hAnsi="Arial" w:cs="Arial"/>
          <w:sz w:val="24"/>
          <w:szCs w:val="24"/>
        </w:rPr>
      </w:pPr>
    </w:p>
    <w:p w14:paraId="09FBBDC6" w14:textId="77777777" w:rsidR="00BA09F2" w:rsidRPr="00BD0D32" w:rsidRDefault="00BA09F2" w:rsidP="00BA09F2">
      <w:pPr>
        <w:rPr>
          <w:rFonts w:ascii="Arial" w:hAnsi="Arial" w:cs="Arial"/>
          <w:sz w:val="24"/>
          <w:szCs w:val="24"/>
        </w:rPr>
      </w:pPr>
      <w:r w:rsidRPr="00BD0D32">
        <w:rPr>
          <w:rFonts w:ascii="Arial" w:hAnsi="Arial" w:cs="Arial"/>
          <w:sz w:val="24"/>
          <w:szCs w:val="24"/>
        </w:rPr>
        <w:t>La Sección de Planificación, Abastecimiento y Atención al Usuario (SPAAU) es la instancia técnico y profesional encargada de desplegar todas las acciones tendientes a la planificación de los procesos de adquisición de la Universidad, atender en forma personalizada a los usuarios para conocer sus necesidades de materiales, equipo y servicios y de administrar el Almacén.</w:t>
      </w:r>
    </w:p>
    <w:p w14:paraId="19AC03FD" w14:textId="77777777" w:rsidR="00BA09F2" w:rsidRPr="00BD0D32" w:rsidRDefault="00BA09F2" w:rsidP="00BA09F2">
      <w:pPr>
        <w:rPr>
          <w:rFonts w:ascii="Arial" w:hAnsi="Arial" w:cs="Arial"/>
          <w:sz w:val="24"/>
          <w:szCs w:val="24"/>
        </w:rPr>
      </w:pPr>
    </w:p>
    <w:p w14:paraId="7721B715" w14:textId="77777777" w:rsidR="00BA09F2" w:rsidRPr="00BD0D32" w:rsidRDefault="00BA09F2" w:rsidP="00BA09F2">
      <w:pPr>
        <w:rPr>
          <w:rFonts w:ascii="Arial" w:hAnsi="Arial" w:cs="Arial"/>
          <w:sz w:val="24"/>
          <w:szCs w:val="24"/>
        </w:rPr>
      </w:pPr>
      <w:r w:rsidRPr="00BD0D32">
        <w:rPr>
          <w:rFonts w:ascii="Arial" w:hAnsi="Arial" w:cs="Arial"/>
          <w:sz w:val="24"/>
          <w:szCs w:val="24"/>
        </w:rPr>
        <w:t>Las competencias y responsabilidades propias de la SPAAU son las siguientes:</w:t>
      </w:r>
    </w:p>
    <w:p w14:paraId="637986FB" w14:textId="77777777" w:rsidR="00BA09F2" w:rsidRPr="00BD0D32" w:rsidRDefault="00BA09F2" w:rsidP="00BA09F2">
      <w:pPr>
        <w:rPr>
          <w:rFonts w:ascii="Arial" w:hAnsi="Arial" w:cs="Arial"/>
          <w:sz w:val="24"/>
          <w:szCs w:val="24"/>
        </w:rPr>
      </w:pPr>
    </w:p>
    <w:p w14:paraId="483C29D1" w14:textId="77777777" w:rsidR="00BA09F2" w:rsidRPr="00BD0D32" w:rsidRDefault="00BA09F2" w:rsidP="00BA09F2">
      <w:pPr>
        <w:pStyle w:val="Prrafodelista"/>
        <w:numPr>
          <w:ilvl w:val="0"/>
          <w:numId w:val="9"/>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lastRenderedPageBreak/>
        <w:t>Organizar, integrar, planificar y ejecutar la programación de adquisiciones institucional, la cual deberá ser revisada al menos una vez al año.</w:t>
      </w:r>
    </w:p>
    <w:p w14:paraId="471D2093" w14:textId="77777777" w:rsidR="00BA09F2" w:rsidRPr="00BD0D32" w:rsidRDefault="00BA09F2" w:rsidP="00BA09F2">
      <w:pPr>
        <w:pStyle w:val="Prrafodelista"/>
        <w:numPr>
          <w:ilvl w:val="0"/>
          <w:numId w:val="9"/>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Analizar las necesidades de adquisición de bienes, servicios e infraestructura que generan las diferentes unidades ejecutoras de la Universidad Nacional con el fin de verificar y garantizar que el requerimiento que se incorporará en los diferentes pliegos de condiciones sea proporcionado, pertinente, trascendente, completo y razonable. Todo de conformidad con los principios constitucionales que rigen la contratación administrativa.</w:t>
      </w:r>
    </w:p>
    <w:p w14:paraId="43778596" w14:textId="77777777" w:rsidR="00BA09F2" w:rsidRPr="00BD0D32" w:rsidRDefault="00BA09F2" w:rsidP="00BA09F2">
      <w:pPr>
        <w:pStyle w:val="Prrafodelista"/>
        <w:numPr>
          <w:ilvl w:val="0"/>
          <w:numId w:val="9"/>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Preparar la información derivada de la planificación institucional para generar el Programa de adquisiciones para el periodo presupuestario correspondiente.</w:t>
      </w:r>
    </w:p>
    <w:p w14:paraId="5B4CB1B1" w14:textId="77777777" w:rsidR="00BA09F2" w:rsidRPr="00BD0D32" w:rsidRDefault="00BA09F2" w:rsidP="00BA09F2">
      <w:pPr>
        <w:pStyle w:val="Prrafodelista"/>
        <w:numPr>
          <w:ilvl w:val="0"/>
          <w:numId w:val="9"/>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Analizar las intenciones de compra que realizará la universidad, derivadas del Programa de Adquisiciones con el propósito de identificar, de manera proactiva, las áreas en las que se necesita la intervención previa por parte de la Proveeduría para garantizar el éxito de la ejecución de ese programa de adquisiciones.</w:t>
      </w:r>
    </w:p>
    <w:p w14:paraId="2849CA37" w14:textId="77777777" w:rsidR="00BA09F2" w:rsidRPr="00BD0D32" w:rsidRDefault="00BA09F2" w:rsidP="00BA09F2">
      <w:pPr>
        <w:pStyle w:val="Prrafodelista"/>
        <w:numPr>
          <w:ilvl w:val="0"/>
          <w:numId w:val="9"/>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Mantener actualizado, debidamente clasificado, funcionando óptima y debidamente documentado, la información de los diferentes proveedores que tienen interacción con la administración en los diferentes contratos administrativos. </w:t>
      </w:r>
    </w:p>
    <w:p w14:paraId="31DF5D93" w14:textId="77777777" w:rsidR="00BA09F2" w:rsidRPr="00BD0D32" w:rsidRDefault="00BA09F2" w:rsidP="00BA09F2">
      <w:pPr>
        <w:pStyle w:val="Prrafodelista"/>
        <w:numPr>
          <w:ilvl w:val="0"/>
          <w:numId w:val="9"/>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Verificar, controlar e informar a las instancias correspondientes el estado de cumplimiento de los plazos definidos por la Proveeduría, en relación con la programación de adquisiciones. </w:t>
      </w:r>
    </w:p>
    <w:p w14:paraId="61158FB7" w14:textId="77777777" w:rsidR="00BA09F2" w:rsidRPr="00BD0D32" w:rsidRDefault="00BA09F2" w:rsidP="00BA09F2">
      <w:pPr>
        <w:pStyle w:val="Prrafodelista"/>
        <w:numPr>
          <w:ilvl w:val="0"/>
          <w:numId w:val="9"/>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Establecer, implementar y mantener los controles administrativos necesarios para el seguimiento de los contratos simples, a través del Almacén Institucional.</w:t>
      </w:r>
    </w:p>
    <w:p w14:paraId="13374BFB" w14:textId="77777777" w:rsidR="00BA09F2" w:rsidRPr="00BD0D32" w:rsidRDefault="00BA09F2" w:rsidP="00BA09F2">
      <w:pPr>
        <w:pStyle w:val="Prrafodelista"/>
        <w:numPr>
          <w:ilvl w:val="0"/>
          <w:numId w:val="9"/>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Asesora a los funcionarios de la Universidad Nacional en los temas relacionados con los procesos que realiza la Proveeduría Institucional.</w:t>
      </w:r>
    </w:p>
    <w:p w14:paraId="4B6A9042" w14:textId="77777777" w:rsidR="00BA09F2" w:rsidRPr="00BD0D32" w:rsidRDefault="00BA09F2" w:rsidP="00BA09F2">
      <w:pPr>
        <w:pStyle w:val="Prrafodelista"/>
        <w:numPr>
          <w:ilvl w:val="0"/>
          <w:numId w:val="9"/>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Crear Solicitud de Contratación (CNT) en los sistemas </w:t>
      </w:r>
      <w:proofErr w:type="spellStart"/>
      <w:r w:rsidRPr="00BD0D32">
        <w:rPr>
          <w:rFonts w:ascii="Arial" w:hAnsi="Arial" w:cs="Arial"/>
          <w:sz w:val="24"/>
          <w:szCs w:val="24"/>
          <w:lang w:val="es-CR"/>
        </w:rPr>
        <w:t>Sigesa</w:t>
      </w:r>
      <w:proofErr w:type="spellEnd"/>
      <w:r w:rsidRPr="00BD0D32">
        <w:rPr>
          <w:rFonts w:ascii="Arial" w:hAnsi="Arial" w:cs="Arial"/>
          <w:sz w:val="24"/>
          <w:szCs w:val="24"/>
          <w:lang w:val="es-CR"/>
        </w:rPr>
        <w:t xml:space="preserve"> y </w:t>
      </w:r>
      <w:proofErr w:type="spellStart"/>
      <w:r w:rsidRPr="00BD0D32">
        <w:rPr>
          <w:rFonts w:ascii="Arial" w:hAnsi="Arial" w:cs="Arial"/>
          <w:sz w:val="24"/>
          <w:szCs w:val="24"/>
          <w:lang w:val="es-CR"/>
        </w:rPr>
        <w:t>Sicop</w:t>
      </w:r>
      <w:proofErr w:type="spellEnd"/>
      <w:r w:rsidRPr="00BD0D32">
        <w:rPr>
          <w:rFonts w:ascii="Arial" w:hAnsi="Arial" w:cs="Arial"/>
          <w:sz w:val="24"/>
          <w:szCs w:val="24"/>
          <w:lang w:val="es-CR"/>
        </w:rPr>
        <w:t>, garantizando la homogeneidad de ambas solicitudes con el propósito de que los documentos de cartel que generará la Sección de Contratación Administrativa no incurran en ningún tipo de incongruencia o diferencias que puedan afectar el procedimiento de compra.</w:t>
      </w:r>
    </w:p>
    <w:p w14:paraId="522D1708" w14:textId="77777777" w:rsidR="00BA09F2" w:rsidRPr="00BD0D32" w:rsidRDefault="00BA09F2" w:rsidP="00BA09F2">
      <w:pPr>
        <w:pStyle w:val="Prrafodelista"/>
        <w:numPr>
          <w:ilvl w:val="0"/>
          <w:numId w:val="9"/>
        </w:numPr>
        <w:suppressAutoHyphens w:val="0"/>
        <w:autoSpaceDN/>
        <w:spacing w:after="0" w:line="240" w:lineRule="auto"/>
        <w:contextualSpacing/>
        <w:jc w:val="both"/>
        <w:textAlignment w:val="auto"/>
        <w:rPr>
          <w:rFonts w:ascii="Arial" w:hAnsi="Arial" w:cs="Arial"/>
          <w:sz w:val="24"/>
          <w:szCs w:val="24"/>
        </w:rPr>
      </w:pPr>
      <w:r w:rsidRPr="00BD0D32">
        <w:rPr>
          <w:rFonts w:ascii="Arial" w:hAnsi="Arial" w:cs="Arial"/>
          <w:sz w:val="24"/>
          <w:szCs w:val="24"/>
          <w:lang w:val="es-CR"/>
        </w:rPr>
        <w:t xml:space="preserve">Verificar, recibir, clasificar, custodiar, despachar, distribuir y entregar los materiales y equipos adquiridos por la Universidad Nacional, de manera que se cumplan con las respectivas condiciones de cantidad, calidad y especificaciones técnicas acordadas en la contratación. </w:t>
      </w:r>
      <w:proofErr w:type="spellStart"/>
      <w:r w:rsidRPr="00BD0D32">
        <w:rPr>
          <w:rFonts w:ascii="Arial" w:hAnsi="Arial" w:cs="Arial"/>
          <w:sz w:val="24"/>
          <w:szCs w:val="24"/>
        </w:rPr>
        <w:t>Todo</w:t>
      </w:r>
      <w:proofErr w:type="spellEnd"/>
      <w:r w:rsidRPr="00BD0D32">
        <w:rPr>
          <w:rFonts w:ascii="Arial" w:hAnsi="Arial" w:cs="Arial"/>
          <w:sz w:val="24"/>
          <w:szCs w:val="24"/>
        </w:rPr>
        <w:t xml:space="preserve"> de </w:t>
      </w:r>
      <w:proofErr w:type="spellStart"/>
      <w:r w:rsidRPr="00BD0D32">
        <w:rPr>
          <w:rFonts w:ascii="Arial" w:hAnsi="Arial" w:cs="Arial"/>
          <w:sz w:val="24"/>
          <w:szCs w:val="24"/>
        </w:rPr>
        <w:t>acuerdo</w:t>
      </w:r>
      <w:proofErr w:type="spellEnd"/>
      <w:r w:rsidRPr="00BD0D32">
        <w:rPr>
          <w:rFonts w:ascii="Arial" w:hAnsi="Arial" w:cs="Arial"/>
          <w:sz w:val="24"/>
          <w:szCs w:val="24"/>
        </w:rPr>
        <w:t xml:space="preserve"> con la </w:t>
      </w:r>
      <w:proofErr w:type="spellStart"/>
      <w:r w:rsidRPr="00BD0D32">
        <w:rPr>
          <w:rFonts w:ascii="Arial" w:hAnsi="Arial" w:cs="Arial"/>
          <w:sz w:val="24"/>
          <w:szCs w:val="24"/>
        </w:rPr>
        <w:t>normativa</w:t>
      </w:r>
      <w:proofErr w:type="spellEnd"/>
      <w:r w:rsidRPr="00BD0D32">
        <w:rPr>
          <w:rFonts w:ascii="Arial" w:hAnsi="Arial" w:cs="Arial"/>
          <w:sz w:val="24"/>
          <w:szCs w:val="24"/>
        </w:rPr>
        <w:t xml:space="preserve"> </w:t>
      </w:r>
      <w:proofErr w:type="spellStart"/>
      <w:r w:rsidRPr="00BD0D32">
        <w:rPr>
          <w:rFonts w:ascii="Arial" w:hAnsi="Arial" w:cs="Arial"/>
          <w:sz w:val="24"/>
          <w:szCs w:val="24"/>
        </w:rPr>
        <w:t>vigente</w:t>
      </w:r>
      <w:proofErr w:type="spellEnd"/>
      <w:r w:rsidRPr="00BD0D32">
        <w:rPr>
          <w:rFonts w:ascii="Arial" w:hAnsi="Arial" w:cs="Arial"/>
          <w:sz w:val="24"/>
          <w:szCs w:val="24"/>
        </w:rPr>
        <w:t>.</w:t>
      </w:r>
    </w:p>
    <w:p w14:paraId="26D96CB1" w14:textId="77777777" w:rsidR="00BA09F2" w:rsidRPr="00BD0D32" w:rsidRDefault="00BA09F2" w:rsidP="00BA09F2">
      <w:pPr>
        <w:pStyle w:val="Prrafodelista"/>
        <w:numPr>
          <w:ilvl w:val="0"/>
          <w:numId w:val="9"/>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Realizar el plaqueo de los activos, lo cual incluye ubicación e identificación del activo (Validar marca, modelo y número de serie).</w:t>
      </w:r>
    </w:p>
    <w:p w14:paraId="7E2B9385" w14:textId="77777777" w:rsidR="00BA09F2" w:rsidRPr="00BD0D32" w:rsidRDefault="00BA09F2" w:rsidP="00BA09F2">
      <w:pPr>
        <w:pStyle w:val="Prrafodelista"/>
        <w:numPr>
          <w:ilvl w:val="0"/>
          <w:numId w:val="9"/>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Tramitar facturas de bienes y servicios recibidos a satisfacción con base en las recepciones aplicadas en el sistema de información, para el respectivo pago por parte del Programa de Gestión Financiera.</w:t>
      </w:r>
    </w:p>
    <w:p w14:paraId="68C7519F" w14:textId="77777777" w:rsidR="00BA09F2" w:rsidRPr="00BD0D32" w:rsidRDefault="00BA09F2" w:rsidP="00BA09F2">
      <w:pPr>
        <w:pStyle w:val="Prrafodelista"/>
        <w:numPr>
          <w:ilvl w:val="0"/>
          <w:numId w:val="9"/>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Todas las demás relacionadas con el ámbito de su competencia.</w:t>
      </w:r>
    </w:p>
    <w:p w14:paraId="419327CA" w14:textId="77777777" w:rsidR="00BA09F2" w:rsidRPr="00BD0D32" w:rsidRDefault="00BA09F2" w:rsidP="00BA09F2">
      <w:pPr>
        <w:pStyle w:val="Prrafodelista"/>
        <w:spacing w:after="0" w:line="240" w:lineRule="auto"/>
        <w:jc w:val="both"/>
        <w:rPr>
          <w:rFonts w:ascii="Arial" w:hAnsi="Arial" w:cs="Arial"/>
          <w:sz w:val="24"/>
          <w:szCs w:val="24"/>
          <w:lang w:val="es-CR"/>
        </w:rPr>
      </w:pPr>
    </w:p>
    <w:p w14:paraId="456A40DB" w14:textId="77777777" w:rsidR="00BA09F2" w:rsidRPr="00485845" w:rsidRDefault="00BA09F2" w:rsidP="00BA09F2">
      <w:pPr>
        <w:pStyle w:val="Ttulo2"/>
        <w:numPr>
          <w:ilvl w:val="1"/>
          <w:numId w:val="3"/>
        </w:numPr>
        <w:tabs>
          <w:tab w:val="num" w:pos="360"/>
        </w:tabs>
        <w:spacing w:before="0"/>
        <w:ind w:left="0" w:firstLine="0"/>
        <w:rPr>
          <w:rFonts w:ascii="Arial" w:hAnsi="Arial" w:cs="Arial"/>
          <w:color w:val="auto"/>
          <w:sz w:val="24"/>
          <w:szCs w:val="24"/>
        </w:rPr>
      </w:pPr>
      <w:bookmarkStart w:id="28" w:name="_Toc97634128"/>
      <w:r w:rsidRPr="00485845">
        <w:rPr>
          <w:rFonts w:ascii="Arial" w:hAnsi="Arial" w:cs="Arial"/>
          <w:color w:val="auto"/>
          <w:sz w:val="24"/>
          <w:szCs w:val="24"/>
        </w:rPr>
        <w:t>Sección Contratación Administrativa</w:t>
      </w:r>
      <w:bookmarkEnd w:id="28"/>
    </w:p>
    <w:p w14:paraId="1846EE8C" w14:textId="77777777" w:rsidR="00BA09F2" w:rsidRPr="00BD0D32" w:rsidRDefault="00BA09F2" w:rsidP="00BA09F2">
      <w:pPr>
        <w:rPr>
          <w:rFonts w:ascii="Arial" w:hAnsi="Arial" w:cs="Arial"/>
          <w:sz w:val="24"/>
          <w:szCs w:val="24"/>
        </w:rPr>
      </w:pPr>
    </w:p>
    <w:p w14:paraId="743A344B" w14:textId="77777777" w:rsidR="00BA09F2" w:rsidRPr="00BD0D32" w:rsidRDefault="00BA09F2" w:rsidP="00BA09F2">
      <w:pPr>
        <w:jc w:val="both"/>
        <w:rPr>
          <w:rFonts w:ascii="Arial" w:hAnsi="Arial" w:cs="Arial"/>
          <w:sz w:val="24"/>
          <w:szCs w:val="24"/>
        </w:rPr>
      </w:pPr>
      <w:r w:rsidRPr="00BD0D32">
        <w:rPr>
          <w:rFonts w:ascii="Arial" w:hAnsi="Arial" w:cs="Arial"/>
          <w:sz w:val="24"/>
          <w:szCs w:val="24"/>
        </w:rPr>
        <w:lastRenderedPageBreak/>
        <w:t>La Sección de Contratación Administrativa es una instancia profesional y técnica encargada de tramitar todos los procedimientos de contratación administrativa necesarios para la adquisición de los materiales, equipos, bienes inmuebles, obras y servicios requeridos por la Universidad Nacional, en los términos de calidad, cantidad, oportunidad y costo, establecidos en la planificación anual de adquisiciones y en total acuerdo con los límites establecidos por el régimen jurídico de la contratación administrativa y los principios de sana administración.</w:t>
      </w:r>
    </w:p>
    <w:p w14:paraId="77F50D5D" w14:textId="77777777" w:rsidR="00BA09F2" w:rsidRPr="00BD0D32" w:rsidRDefault="00BA09F2" w:rsidP="00BA09F2">
      <w:pPr>
        <w:jc w:val="both"/>
        <w:rPr>
          <w:rFonts w:ascii="Arial" w:hAnsi="Arial" w:cs="Arial"/>
          <w:sz w:val="24"/>
          <w:szCs w:val="24"/>
        </w:rPr>
      </w:pPr>
    </w:p>
    <w:p w14:paraId="0F0EAD30" w14:textId="77777777" w:rsidR="00BA09F2" w:rsidRPr="00BD0D32" w:rsidRDefault="00BA09F2" w:rsidP="00BA09F2">
      <w:pPr>
        <w:jc w:val="both"/>
        <w:rPr>
          <w:rFonts w:ascii="Arial" w:hAnsi="Arial" w:cs="Arial"/>
          <w:sz w:val="24"/>
          <w:szCs w:val="24"/>
        </w:rPr>
      </w:pPr>
      <w:r w:rsidRPr="00BD0D32">
        <w:rPr>
          <w:rFonts w:ascii="Arial" w:hAnsi="Arial" w:cs="Arial"/>
          <w:sz w:val="24"/>
          <w:szCs w:val="24"/>
        </w:rPr>
        <w:t xml:space="preserve">Además, realiza los procesos de internamiento y de correduría aduanera para culminar con la nacionalización o despacho de las mercancías provenientes del extranjero. </w:t>
      </w:r>
    </w:p>
    <w:p w14:paraId="4116BC6A" w14:textId="77777777" w:rsidR="00BA09F2" w:rsidRPr="00BD0D32" w:rsidRDefault="00BA09F2" w:rsidP="00BA09F2">
      <w:pPr>
        <w:jc w:val="both"/>
        <w:rPr>
          <w:rFonts w:ascii="Arial" w:hAnsi="Arial" w:cs="Arial"/>
          <w:sz w:val="24"/>
          <w:szCs w:val="24"/>
        </w:rPr>
      </w:pPr>
    </w:p>
    <w:p w14:paraId="20470E45" w14:textId="77777777" w:rsidR="00BA09F2" w:rsidRPr="00BD0D32" w:rsidRDefault="00BA09F2" w:rsidP="00BA09F2">
      <w:pPr>
        <w:jc w:val="both"/>
        <w:rPr>
          <w:rFonts w:ascii="Arial" w:hAnsi="Arial" w:cs="Arial"/>
          <w:sz w:val="24"/>
          <w:szCs w:val="24"/>
        </w:rPr>
      </w:pPr>
      <w:r w:rsidRPr="00BD0D32">
        <w:rPr>
          <w:rFonts w:ascii="Arial" w:hAnsi="Arial" w:cs="Arial"/>
          <w:sz w:val="24"/>
          <w:szCs w:val="24"/>
        </w:rPr>
        <w:t>Las competencias y responsabilidades propias de la SCA son las siguientes:</w:t>
      </w:r>
    </w:p>
    <w:p w14:paraId="60FB25C9" w14:textId="77777777" w:rsidR="00BA09F2" w:rsidRPr="00BD0D32" w:rsidRDefault="00BA09F2" w:rsidP="00BA09F2">
      <w:pPr>
        <w:jc w:val="both"/>
        <w:rPr>
          <w:rFonts w:ascii="Arial" w:hAnsi="Arial" w:cs="Arial"/>
          <w:sz w:val="24"/>
          <w:szCs w:val="24"/>
        </w:rPr>
      </w:pPr>
    </w:p>
    <w:p w14:paraId="1DE57D1E" w14:textId="77777777" w:rsidR="00BA09F2" w:rsidRPr="00BD0D32" w:rsidRDefault="00BA09F2" w:rsidP="00BA09F2">
      <w:pPr>
        <w:pStyle w:val="Prrafodelista"/>
        <w:numPr>
          <w:ilvl w:val="0"/>
          <w:numId w:val="10"/>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Instruir los procedimientos de contratación administrativa desde la preparación del cartel hasta la eficacia del contrato, de conformidad con los principios constitucionales, la Ley de Contratación Administrativa (LCA) y su reglamento y demás normativa que regula la materia.</w:t>
      </w:r>
    </w:p>
    <w:p w14:paraId="07FDAD5C" w14:textId="77777777" w:rsidR="00BA09F2" w:rsidRPr="00BD0D32" w:rsidRDefault="00BA09F2" w:rsidP="00BA09F2">
      <w:pPr>
        <w:pStyle w:val="Prrafodelista"/>
        <w:numPr>
          <w:ilvl w:val="0"/>
          <w:numId w:val="10"/>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Preparar y remitir al órgano competente la respuesta a las objeciones de cartel, recursos de apelación y revocatoria según el procedimiento establecido por ley. </w:t>
      </w:r>
    </w:p>
    <w:p w14:paraId="29F06483" w14:textId="77777777" w:rsidR="00BA09F2" w:rsidRPr="00BD0D32" w:rsidRDefault="00BA09F2" w:rsidP="00BA09F2">
      <w:pPr>
        <w:pStyle w:val="Prrafodelista"/>
        <w:numPr>
          <w:ilvl w:val="0"/>
          <w:numId w:val="10"/>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Recibir, </w:t>
      </w:r>
      <w:proofErr w:type="spellStart"/>
      <w:r w:rsidRPr="00BD0D32">
        <w:rPr>
          <w:rFonts w:ascii="Arial" w:hAnsi="Arial" w:cs="Arial"/>
          <w:sz w:val="24"/>
          <w:szCs w:val="24"/>
          <w:lang w:val="es-CR"/>
        </w:rPr>
        <w:t>desalmacenar</w:t>
      </w:r>
      <w:proofErr w:type="spellEnd"/>
      <w:r w:rsidRPr="00BD0D32">
        <w:rPr>
          <w:rFonts w:ascii="Arial" w:hAnsi="Arial" w:cs="Arial"/>
          <w:sz w:val="24"/>
          <w:szCs w:val="24"/>
          <w:lang w:val="es-CR"/>
        </w:rPr>
        <w:t>, custodiar temporalmente, manejar, controlar pagos, retenciones franquicias tributarias y arancelarias, así como fiscalizar el tráfico internacional, de todas las mercancías de la Universidad Nacional, ya sean extranjeras, nacionales o nacionalizadas, en los regímenes aduaneros definitivos y temporales, así como la suscripción de los diferentes documentos necesarios para la realización de dichos trámites, incluidos los contratos de cesión de derechos sobre las mercancías para efectos de trámites aduanales.</w:t>
      </w:r>
    </w:p>
    <w:p w14:paraId="064CB103" w14:textId="77777777" w:rsidR="00BA09F2" w:rsidRPr="00BD0D32" w:rsidRDefault="00BA09F2" w:rsidP="00BA09F2">
      <w:pPr>
        <w:pStyle w:val="Prrafodelista"/>
        <w:numPr>
          <w:ilvl w:val="0"/>
          <w:numId w:val="10"/>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Mantener un adecuado registro de las garantías de participación y cumplimiento, así como la ejecución o devolución de las garantías, según lo establecido en la normativa vigente. </w:t>
      </w:r>
    </w:p>
    <w:p w14:paraId="472F7524" w14:textId="77777777" w:rsidR="00BA09F2" w:rsidRPr="00BD0D32" w:rsidRDefault="00BA09F2" w:rsidP="00BA09F2">
      <w:pPr>
        <w:pStyle w:val="Prrafodelista"/>
        <w:numPr>
          <w:ilvl w:val="0"/>
          <w:numId w:val="10"/>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Verificar, controlar e informar a las instancias correspondientes el estado de cumplimiento de los plazos definidos por la Proveeduría, en relación con el procedimiento de contratación administrativa y la ejecución de contratos. </w:t>
      </w:r>
    </w:p>
    <w:p w14:paraId="02ADB0A3" w14:textId="77777777" w:rsidR="00BA09F2" w:rsidRPr="00BD0D32" w:rsidRDefault="00BA09F2" w:rsidP="00BA09F2">
      <w:pPr>
        <w:pStyle w:val="Prrafodelista"/>
        <w:numPr>
          <w:ilvl w:val="0"/>
          <w:numId w:val="10"/>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Registrar los trámites de contratación para cumplir con los requisitos de la Contraloría General de la República, en cuanto al registro y control de los Procedimientos de Contratación. </w:t>
      </w:r>
    </w:p>
    <w:p w14:paraId="5C5E066D" w14:textId="77777777" w:rsidR="00BA09F2" w:rsidRPr="00BD0D32" w:rsidRDefault="00BA09F2" w:rsidP="00BA09F2">
      <w:pPr>
        <w:pStyle w:val="Prrafodelista"/>
        <w:numPr>
          <w:ilvl w:val="0"/>
          <w:numId w:val="10"/>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Verificar que las Solicitudes de Contratación para la adquisición de bienes, servicios e infraestructura que generan las diferentes unidades ejecutoras de la Universidad Nacional que traslada la Sección de Planificación, Abastecimiento y Atención al Usuario (SPAAU), establezcan condiciones </w:t>
      </w:r>
      <w:r w:rsidRPr="00BD0D32">
        <w:rPr>
          <w:rFonts w:ascii="Arial" w:hAnsi="Arial" w:cs="Arial"/>
          <w:sz w:val="24"/>
          <w:szCs w:val="24"/>
          <w:lang w:val="es-CR"/>
        </w:rPr>
        <w:lastRenderedPageBreak/>
        <w:t>proporcionadas, pertinentes, trascendentes, completas y razonables. Todo de conformidad con los principios constitucionales que rigen la contratación administrativa.</w:t>
      </w:r>
    </w:p>
    <w:p w14:paraId="1E2959B2" w14:textId="77777777" w:rsidR="00BA09F2" w:rsidRPr="00BD0D32" w:rsidRDefault="00BA09F2" w:rsidP="00BA09F2">
      <w:pPr>
        <w:pStyle w:val="Prrafodelista"/>
        <w:numPr>
          <w:ilvl w:val="0"/>
          <w:numId w:val="10"/>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Establecer, implementar y mantener los controles administrativos necesarios para el seguimiento de los contratos complejos.</w:t>
      </w:r>
    </w:p>
    <w:p w14:paraId="3362C0D4" w14:textId="77777777" w:rsidR="00BA09F2" w:rsidRPr="00BD0D32" w:rsidRDefault="00BA09F2" w:rsidP="00BA09F2">
      <w:pPr>
        <w:pStyle w:val="Prrafodelista"/>
        <w:numPr>
          <w:ilvl w:val="0"/>
          <w:numId w:val="10"/>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Organizar, planificar y ejecutar las estructuras de catálogos de bienes y servicios, cláusulas </w:t>
      </w:r>
      <w:proofErr w:type="spellStart"/>
      <w:r w:rsidRPr="00BD0D32">
        <w:rPr>
          <w:rFonts w:ascii="Arial" w:hAnsi="Arial" w:cs="Arial"/>
          <w:sz w:val="24"/>
          <w:szCs w:val="24"/>
          <w:lang w:val="es-CR"/>
        </w:rPr>
        <w:t>cartelarias</w:t>
      </w:r>
      <w:proofErr w:type="spellEnd"/>
      <w:r w:rsidRPr="00BD0D32">
        <w:rPr>
          <w:rFonts w:ascii="Arial" w:hAnsi="Arial" w:cs="Arial"/>
          <w:sz w:val="24"/>
          <w:szCs w:val="24"/>
          <w:lang w:val="es-CR"/>
        </w:rPr>
        <w:t xml:space="preserve"> y cláusulas de contrato que sustentan el proceso de adquisiciones de la Universidad Nacional.</w:t>
      </w:r>
    </w:p>
    <w:p w14:paraId="6E8C6393" w14:textId="77777777" w:rsidR="00BA09F2" w:rsidRPr="00BD0D32" w:rsidRDefault="00BA09F2" w:rsidP="00BA09F2">
      <w:pPr>
        <w:pStyle w:val="Prrafodelista"/>
        <w:numPr>
          <w:ilvl w:val="0"/>
          <w:numId w:val="10"/>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Brindar asesoría a funcionarios universitarios en el ámbito de su competencia.</w:t>
      </w:r>
    </w:p>
    <w:p w14:paraId="1AD4E116" w14:textId="77777777" w:rsidR="00BA09F2" w:rsidRPr="00BD0D32" w:rsidRDefault="00BA09F2" w:rsidP="00BA09F2">
      <w:pPr>
        <w:pStyle w:val="Prrafodelista"/>
        <w:numPr>
          <w:ilvl w:val="0"/>
          <w:numId w:val="10"/>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Todas las demás relacionadas con el ámbito de su competencia.</w:t>
      </w:r>
    </w:p>
    <w:p w14:paraId="73CBC502" w14:textId="77777777" w:rsidR="00BA09F2" w:rsidRPr="00BD0D32" w:rsidRDefault="00BA09F2" w:rsidP="00BA09F2">
      <w:pPr>
        <w:rPr>
          <w:rFonts w:ascii="Arial" w:hAnsi="Arial" w:cs="Arial"/>
          <w:sz w:val="24"/>
          <w:szCs w:val="24"/>
        </w:rPr>
      </w:pPr>
    </w:p>
    <w:p w14:paraId="6B51CA85" w14:textId="77777777" w:rsidR="00BA09F2" w:rsidRPr="00485845" w:rsidRDefault="00BA09F2" w:rsidP="00BA09F2">
      <w:pPr>
        <w:pStyle w:val="Ttulo2"/>
        <w:numPr>
          <w:ilvl w:val="1"/>
          <w:numId w:val="3"/>
        </w:numPr>
        <w:tabs>
          <w:tab w:val="num" w:pos="360"/>
        </w:tabs>
        <w:spacing w:before="0"/>
        <w:ind w:left="0" w:firstLine="0"/>
        <w:rPr>
          <w:rFonts w:ascii="Arial" w:hAnsi="Arial" w:cs="Arial"/>
          <w:color w:val="auto"/>
          <w:sz w:val="24"/>
          <w:szCs w:val="24"/>
        </w:rPr>
      </w:pPr>
      <w:bookmarkStart w:id="29" w:name="_Toc97634129"/>
      <w:bookmarkEnd w:id="27"/>
      <w:r w:rsidRPr="00485845">
        <w:rPr>
          <w:rFonts w:ascii="Arial" w:hAnsi="Arial" w:cs="Arial"/>
          <w:color w:val="auto"/>
          <w:sz w:val="24"/>
          <w:szCs w:val="24"/>
        </w:rPr>
        <w:t>Sección de Control y Evaluación</w:t>
      </w:r>
      <w:bookmarkEnd w:id="29"/>
    </w:p>
    <w:p w14:paraId="3BD346A1" w14:textId="77777777" w:rsidR="00BA09F2" w:rsidRPr="00BD0D32" w:rsidRDefault="00BA09F2" w:rsidP="00BA09F2">
      <w:pPr>
        <w:pStyle w:val="Textoindependiente"/>
        <w:ind w:left="720"/>
        <w:rPr>
          <w:rFonts w:ascii="Arial" w:hAnsi="Arial" w:cs="Arial"/>
          <w:sz w:val="24"/>
          <w:szCs w:val="24"/>
        </w:rPr>
      </w:pPr>
    </w:p>
    <w:p w14:paraId="33496123" w14:textId="77777777" w:rsidR="00BA09F2" w:rsidRPr="00BD0D32" w:rsidRDefault="00BA09F2" w:rsidP="00BA09F2">
      <w:pPr>
        <w:rPr>
          <w:rFonts w:ascii="Arial" w:hAnsi="Arial" w:cs="Arial"/>
          <w:sz w:val="24"/>
          <w:szCs w:val="24"/>
        </w:rPr>
      </w:pPr>
      <w:r w:rsidRPr="00BD0D32">
        <w:rPr>
          <w:rFonts w:ascii="Arial" w:hAnsi="Arial" w:cs="Arial"/>
          <w:sz w:val="24"/>
          <w:szCs w:val="24"/>
        </w:rPr>
        <w:t>La Sección de Control y Evaluación es la instancia técnica y profesional que desplegará las acciones conducentes al control y la evaluación. A continuación, sus principales competencias y responsabilidades:</w:t>
      </w:r>
    </w:p>
    <w:p w14:paraId="21203C9B" w14:textId="77777777" w:rsidR="00BA09F2" w:rsidRPr="00BD0D32" w:rsidRDefault="00BA09F2" w:rsidP="00BA09F2">
      <w:pPr>
        <w:rPr>
          <w:rFonts w:ascii="Arial" w:hAnsi="Arial" w:cs="Arial"/>
          <w:color w:val="FF0000"/>
          <w:sz w:val="24"/>
          <w:szCs w:val="24"/>
        </w:rPr>
      </w:pPr>
      <w:r w:rsidRPr="00BD0D32">
        <w:rPr>
          <w:rFonts w:ascii="Arial" w:hAnsi="Arial" w:cs="Arial"/>
          <w:color w:val="FF0000"/>
          <w:sz w:val="24"/>
          <w:szCs w:val="24"/>
        </w:rPr>
        <w:t xml:space="preserve"> </w:t>
      </w:r>
    </w:p>
    <w:p w14:paraId="6CC1C552" w14:textId="77777777" w:rsidR="00BA09F2" w:rsidRPr="00BD0D32" w:rsidRDefault="00BA09F2" w:rsidP="00BA09F2">
      <w:pPr>
        <w:pStyle w:val="Prrafodelista"/>
        <w:numPr>
          <w:ilvl w:val="0"/>
          <w:numId w:val="11"/>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Instruir los procedimientos y recomendar propuesta de resolución final, en los procedimientos administrativos sancionatorios derivados por incumplimientos de los contratistas en materia de contratación administrativa, tales como cobro de multas, cláusulas penales, resoluciones, rescisiones, ejecuciones de garantías, sanciones (apercibimientos e inhabilitaciones) recursos. Asimismo, generar los registros correspondientes para su adecuado control y seguimiento. </w:t>
      </w:r>
    </w:p>
    <w:p w14:paraId="60BBD1C6" w14:textId="77777777" w:rsidR="00BA09F2" w:rsidRPr="00BD0D32" w:rsidRDefault="00BA09F2" w:rsidP="00BA09F2">
      <w:pPr>
        <w:pStyle w:val="Prrafodelista"/>
        <w:numPr>
          <w:ilvl w:val="0"/>
          <w:numId w:val="11"/>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Atender, instruir y recomendar propuesta de resolución final en procesos relacionados con reclamos administrativos de diferente naturaleza, tales como intereses moratorios, indemnizaciones y cualquier otro que solicite el contratista cuando según su criterio la Administración no cumple a cabalidad con lo establecido en el contrato o en el ordenamiento jurídico. Asimismo, prepara el dictamen y en los casos que corresponda lo eleva a la Vicerrectoría de Administración.</w:t>
      </w:r>
    </w:p>
    <w:p w14:paraId="206B83DB" w14:textId="77777777" w:rsidR="00BA09F2" w:rsidRPr="00BD0D32" w:rsidRDefault="00BA09F2" w:rsidP="00BA09F2">
      <w:pPr>
        <w:pStyle w:val="Prrafodelista"/>
        <w:numPr>
          <w:ilvl w:val="0"/>
          <w:numId w:val="11"/>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Administrar las garantías de funcionamiento de bienes y servicios adquiridos por la institución, para hacerlas efectivas en caso de que dichos bienes o servicios presenten fallas.</w:t>
      </w:r>
    </w:p>
    <w:p w14:paraId="57AE23C0" w14:textId="77777777" w:rsidR="00BA09F2" w:rsidRPr="00BD0D32" w:rsidRDefault="00BA09F2" w:rsidP="00BA09F2">
      <w:pPr>
        <w:pStyle w:val="Prrafodelista"/>
        <w:numPr>
          <w:ilvl w:val="0"/>
          <w:numId w:val="11"/>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Dar seguimiento, a efectos de garantizar el cumplimiento de las recomendaciones emitidas por diferentes instancias tales como, Contraloría General de la República, Contraloría Universitaria, Consejo Universitario, Rectoría, Vicerrectoría de Administración, entre otras, además, verificar que se están aplicando las disposiciones dictadas por estas </w:t>
      </w:r>
      <w:proofErr w:type="gramStart"/>
      <w:r w:rsidRPr="00BD0D32">
        <w:rPr>
          <w:rFonts w:ascii="Arial" w:hAnsi="Arial" w:cs="Arial"/>
          <w:sz w:val="24"/>
          <w:szCs w:val="24"/>
          <w:lang w:val="es-CR"/>
        </w:rPr>
        <w:t>instancias</w:t>
      </w:r>
      <w:proofErr w:type="gramEnd"/>
      <w:r w:rsidRPr="00BD0D32">
        <w:rPr>
          <w:rFonts w:ascii="Arial" w:hAnsi="Arial" w:cs="Arial"/>
          <w:sz w:val="24"/>
          <w:szCs w:val="24"/>
          <w:lang w:val="es-CR"/>
        </w:rPr>
        <w:t xml:space="preserve"> así como las emitidas por la Dirección de la Proveeduría</w:t>
      </w:r>
    </w:p>
    <w:p w14:paraId="4E9E699F" w14:textId="77777777" w:rsidR="00BA09F2" w:rsidRPr="00BD0D32" w:rsidRDefault="00BA09F2" w:rsidP="00BA09F2">
      <w:pPr>
        <w:pStyle w:val="Prrafodelista"/>
        <w:numPr>
          <w:ilvl w:val="0"/>
          <w:numId w:val="11"/>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Coordinar con la Dirección para definir la formulación de las metas, objetivos, actividades e indicadores de evaluación que orienten las actividades que cada año debe llevar a cabo la Proveeduría con una visión de mejora </w:t>
      </w:r>
      <w:r w:rsidRPr="00BD0D32">
        <w:rPr>
          <w:rFonts w:ascii="Arial" w:hAnsi="Arial" w:cs="Arial"/>
          <w:sz w:val="24"/>
          <w:szCs w:val="24"/>
          <w:lang w:val="es-CR"/>
        </w:rPr>
        <w:lastRenderedPageBreak/>
        <w:t xml:space="preserve">continua y dar el seguimiento oportuno al POAI para procurar el cumplimiento del plan realizado. </w:t>
      </w:r>
    </w:p>
    <w:p w14:paraId="2E46CFAE" w14:textId="77777777" w:rsidR="00BA09F2" w:rsidRPr="00BD0D32" w:rsidRDefault="00BA09F2" w:rsidP="00BA09F2">
      <w:pPr>
        <w:pStyle w:val="Prrafodelista"/>
        <w:numPr>
          <w:ilvl w:val="0"/>
          <w:numId w:val="11"/>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Gestionar, documentar y controlar el levantamiento los procesos, procedimientos e instructivos competencia de la Proveeduría Institucional, con sus respectivos indicadores de conformidad con lo dispuesto en normativa de la institución. Asimismo, analizar y evaluar la eficiencia de dichos procesos mediante los mecanismos de control interno establecidos que permitan identificar oportunidades de mejora.</w:t>
      </w:r>
    </w:p>
    <w:p w14:paraId="6D9A14A9" w14:textId="77777777" w:rsidR="00BA09F2" w:rsidRPr="00BD0D32" w:rsidRDefault="00BA09F2" w:rsidP="00BA09F2">
      <w:pPr>
        <w:pStyle w:val="Prrafodelista"/>
        <w:numPr>
          <w:ilvl w:val="0"/>
          <w:numId w:val="11"/>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Identificar y analizar los riesgos potenciales que enfrenta la Proveeduría, que puedan poner en riesgo la consecución de sus objetivos, para establecer las acciones que se deben llevar a cabo en procura de mitigar o minimizar el impacto que estos podrían tener. </w:t>
      </w:r>
    </w:p>
    <w:p w14:paraId="4B17780D" w14:textId="77777777" w:rsidR="00BA09F2" w:rsidRPr="00BD0D32" w:rsidRDefault="00BA09F2" w:rsidP="00BA09F2">
      <w:pPr>
        <w:pStyle w:val="Prrafodelista"/>
        <w:numPr>
          <w:ilvl w:val="0"/>
          <w:numId w:val="11"/>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Asesorar a funcionarios universitarios en el ámbito de su competencia.</w:t>
      </w:r>
    </w:p>
    <w:p w14:paraId="5E6570D9" w14:textId="77777777" w:rsidR="00BA09F2" w:rsidRPr="00BD0D32" w:rsidRDefault="00BA09F2" w:rsidP="00BA09F2">
      <w:pPr>
        <w:pStyle w:val="Prrafodelista"/>
        <w:numPr>
          <w:ilvl w:val="0"/>
          <w:numId w:val="11"/>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Cualquier otra función compatible con la naturaleza de las que le son propias, asignadas por sus superiores o el ordenamiento jurídico.</w:t>
      </w:r>
    </w:p>
    <w:p w14:paraId="74A724C6" w14:textId="77777777" w:rsidR="00BA09F2" w:rsidRPr="00BD0D32" w:rsidRDefault="00BA09F2" w:rsidP="00BA09F2">
      <w:pPr>
        <w:pStyle w:val="Prrafodelista"/>
        <w:spacing w:after="0" w:line="240" w:lineRule="auto"/>
        <w:jc w:val="both"/>
        <w:rPr>
          <w:rFonts w:ascii="Arial" w:hAnsi="Arial" w:cs="Arial"/>
          <w:sz w:val="24"/>
          <w:szCs w:val="24"/>
          <w:lang w:val="es-CR"/>
        </w:rPr>
      </w:pPr>
    </w:p>
    <w:p w14:paraId="4B3AA801" w14:textId="77777777" w:rsidR="00BA09F2" w:rsidRPr="00BD0D32" w:rsidRDefault="00BA09F2" w:rsidP="00BA09F2">
      <w:pPr>
        <w:pStyle w:val="Ttulo1"/>
        <w:numPr>
          <w:ilvl w:val="0"/>
          <w:numId w:val="3"/>
        </w:numPr>
        <w:tabs>
          <w:tab w:val="num" w:pos="360"/>
        </w:tabs>
        <w:spacing w:line="240" w:lineRule="auto"/>
        <w:ind w:left="0" w:firstLine="0"/>
        <w:rPr>
          <w:rFonts w:cs="Arial"/>
        </w:rPr>
      </w:pPr>
      <w:bookmarkStart w:id="30" w:name="_Toc97634130"/>
      <w:r w:rsidRPr="00BD0D32">
        <w:rPr>
          <w:rFonts w:cs="Arial"/>
        </w:rPr>
        <w:t>Glosario de términos</w:t>
      </w:r>
      <w:bookmarkEnd w:id="30"/>
    </w:p>
    <w:p w14:paraId="244C13BE" w14:textId="77777777" w:rsidR="00BA09F2" w:rsidRPr="00BD0D32" w:rsidRDefault="00BA09F2" w:rsidP="00BA09F2">
      <w:pPr>
        <w:rPr>
          <w:rFonts w:ascii="Arial" w:hAnsi="Arial" w:cs="Arial"/>
          <w:color w:val="FF0000"/>
          <w:sz w:val="24"/>
          <w:szCs w:val="24"/>
        </w:rPr>
      </w:pPr>
    </w:p>
    <w:p w14:paraId="159E30A6" w14:textId="77777777" w:rsidR="00BA09F2" w:rsidRPr="00BD0D32" w:rsidRDefault="00BA09F2" w:rsidP="00BA09F2">
      <w:pPr>
        <w:pStyle w:val="Prrafodelista"/>
        <w:numPr>
          <w:ilvl w:val="0"/>
          <w:numId w:val="6"/>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Cartel: el cartel (pliego de condiciones o pliego </w:t>
      </w:r>
      <w:proofErr w:type="spellStart"/>
      <w:r w:rsidRPr="00BD0D32">
        <w:rPr>
          <w:rFonts w:ascii="Arial" w:hAnsi="Arial" w:cs="Arial"/>
          <w:sz w:val="24"/>
          <w:szCs w:val="24"/>
          <w:lang w:val="es-CR"/>
        </w:rPr>
        <w:t>cartelario</w:t>
      </w:r>
      <w:proofErr w:type="spellEnd"/>
      <w:r w:rsidRPr="00BD0D32">
        <w:rPr>
          <w:rFonts w:ascii="Arial" w:hAnsi="Arial" w:cs="Arial"/>
          <w:sz w:val="24"/>
          <w:szCs w:val="24"/>
          <w:lang w:val="es-CR"/>
        </w:rPr>
        <w:t>) es un documento que contiene las “reglas del juego”, no solo para los participantes del procedimiento de contratación administrativa (oferentes), sino también para la Administración que lleva a cabo ese procedimiento.</w:t>
      </w:r>
    </w:p>
    <w:p w14:paraId="70BD14DD" w14:textId="77777777" w:rsidR="00BA09F2" w:rsidRPr="00BD0D32" w:rsidRDefault="00BA09F2" w:rsidP="00BA09F2">
      <w:pPr>
        <w:pStyle w:val="Prrafodelista"/>
        <w:spacing w:after="0" w:line="240" w:lineRule="auto"/>
        <w:jc w:val="both"/>
        <w:rPr>
          <w:rFonts w:ascii="Arial" w:hAnsi="Arial" w:cs="Arial"/>
          <w:sz w:val="24"/>
          <w:szCs w:val="24"/>
          <w:lang w:val="es-CR"/>
        </w:rPr>
      </w:pPr>
      <w:r w:rsidRPr="00BD0D32">
        <w:rPr>
          <w:rFonts w:ascii="Arial" w:hAnsi="Arial" w:cs="Arial"/>
          <w:sz w:val="24"/>
          <w:szCs w:val="24"/>
          <w:lang w:val="es-CR"/>
        </w:rPr>
        <w:t xml:space="preserve"> </w:t>
      </w:r>
    </w:p>
    <w:p w14:paraId="20D643D8" w14:textId="77777777" w:rsidR="00BA09F2" w:rsidRPr="00BD0D32" w:rsidRDefault="00BA09F2" w:rsidP="00BA09F2">
      <w:pPr>
        <w:pStyle w:val="Prrafodelista"/>
        <w:numPr>
          <w:ilvl w:val="0"/>
          <w:numId w:val="6"/>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CGR: Contraloría General de la República.</w:t>
      </w:r>
    </w:p>
    <w:p w14:paraId="56F57C20" w14:textId="77777777" w:rsidR="00BA09F2" w:rsidRPr="00BD0D32" w:rsidRDefault="00BA09F2" w:rsidP="00BA09F2">
      <w:pPr>
        <w:rPr>
          <w:rFonts w:ascii="Arial" w:hAnsi="Arial" w:cs="Arial"/>
          <w:sz w:val="24"/>
          <w:szCs w:val="24"/>
        </w:rPr>
      </w:pPr>
    </w:p>
    <w:p w14:paraId="22A7BC7B" w14:textId="77777777" w:rsidR="00BA09F2" w:rsidRPr="00BD0D32" w:rsidRDefault="00BA09F2" w:rsidP="00BA09F2">
      <w:pPr>
        <w:pStyle w:val="Prrafodelista"/>
        <w:numPr>
          <w:ilvl w:val="0"/>
          <w:numId w:val="6"/>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 xml:space="preserve">Comisión de licitaciones: es la comisión que está conformada por el Vicerrector/a de Administración, </w:t>
      </w:r>
      <w:proofErr w:type="gramStart"/>
      <w:r w:rsidRPr="00BD0D32">
        <w:rPr>
          <w:rFonts w:ascii="Arial" w:hAnsi="Arial" w:cs="Arial"/>
          <w:sz w:val="24"/>
          <w:szCs w:val="24"/>
          <w:lang w:val="es-CR"/>
        </w:rPr>
        <w:t>Director</w:t>
      </w:r>
      <w:proofErr w:type="gramEnd"/>
      <w:r w:rsidRPr="00BD0D32">
        <w:rPr>
          <w:rFonts w:ascii="Arial" w:hAnsi="Arial" w:cs="Arial"/>
          <w:sz w:val="24"/>
          <w:szCs w:val="24"/>
          <w:lang w:val="es-CR"/>
        </w:rPr>
        <w:t>/a de Proveeduría Institucional, la jefatura de la Sección de Planificación, Abastecimiento y Atención al Usuario y la jefatura de Contratación Administrativa y es la encargada de adjudicar aquellas contrataciones que no puede adjudicar el director/a de la Proveeduría Institucional, por superar un monto previamente establecido por la CGR.</w:t>
      </w:r>
    </w:p>
    <w:p w14:paraId="17F680E5" w14:textId="77777777" w:rsidR="00BA09F2" w:rsidRPr="00BD0D32" w:rsidRDefault="00BA09F2" w:rsidP="00BA09F2">
      <w:pPr>
        <w:rPr>
          <w:rFonts w:ascii="Arial" w:hAnsi="Arial" w:cs="Arial"/>
          <w:sz w:val="24"/>
          <w:szCs w:val="24"/>
        </w:rPr>
      </w:pPr>
    </w:p>
    <w:p w14:paraId="66BB8C3C" w14:textId="77777777" w:rsidR="00BA09F2" w:rsidRPr="00BD0D32" w:rsidRDefault="00BA09F2" w:rsidP="00BA09F2">
      <w:pPr>
        <w:pStyle w:val="Prrafodelista"/>
        <w:numPr>
          <w:ilvl w:val="0"/>
          <w:numId w:val="6"/>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Consejo universitario: es el órgano colegiado superior que dirige, orienta y decide la política general universitaria y es el garante de la unidad e identidad institucionales.</w:t>
      </w:r>
    </w:p>
    <w:p w14:paraId="43FFB8BB" w14:textId="77777777" w:rsidR="00BA09F2" w:rsidRPr="00BD0D32" w:rsidRDefault="00BA09F2" w:rsidP="00BA09F2">
      <w:pPr>
        <w:pStyle w:val="Prrafodelista"/>
        <w:spacing w:after="0" w:line="240" w:lineRule="auto"/>
        <w:jc w:val="both"/>
        <w:rPr>
          <w:rFonts w:ascii="Arial" w:hAnsi="Arial" w:cs="Arial"/>
          <w:sz w:val="24"/>
          <w:szCs w:val="24"/>
          <w:lang w:val="es-CR"/>
        </w:rPr>
      </w:pPr>
    </w:p>
    <w:p w14:paraId="445EBD18" w14:textId="77777777" w:rsidR="00BA09F2" w:rsidRPr="00BD0D32" w:rsidRDefault="00BA09F2" w:rsidP="00BA09F2">
      <w:pPr>
        <w:pStyle w:val="Prrafodelista"/>
        <w:numPr>
          <w:ilvl w:val="0"/>
          <w:numId w:val="6"/>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t>FEUNA: Federación de estudiantes de la Universidad Nacional.</w:t>
      </w:r>
    </w:p>
    <w:p w14:paraId="01890F6C" w14:textId="77777777" w:rsidR="00BA09F2" w:rsidRPr="00BD0D32" w:rsidRDefault="00BA09F2" w:rsidP="00BA09F2">
      <w:pPr>
        <w:rPr>
          <w:rFonts w:ascii="Arial" w:hAnsi="Arial" w:cs="Arial"/>
          <w:sz w:val="24"/>
          <w:szCs w:val="24"/>
        </w:rPr>
      </w:pPr>
    </w:p>
    <w:p w14:paraId="02216393" w14:textId="77777777" w:rsidR="00BA09F2" w:rsidRPr="00BD0D32" w:rsidRDefault="00BA09F2" w:rsidP="00BA09F2">
      <w:pPr>
        <w:pStyle w:val="Prrafodelista"/>
        <w:numPr>
          <w:ilvl w:val="0"/>
          <w:numId w:val="6"/>
        </w:numPr>
        <w:suppressAutoHyphens w:val="0"/>
        <w:autoSpaceDN/>
        <w:spacing w:after="0" w:line="240" w:lineRule="auto"/>
        <w:contextualSpacing/>
        <w:jc w:val="both"/>
        <w:textAlignment w:val="auto"/>
        <w:rPr>
          <w:rFonts w:ascii="Arial" w:hAnsi="Arial" w:cs="Arial"/>
          <w:sz w:val="24"/>
          <w:szCs w:val="24"/>
          <w:lang w:val="es-ES" w:eastAsia="es-ES"/>
        </w:rPr>
      </w:pPr>
      <w:r w:rsidRPr="00BD0D32">
        <w:rPr>
          <w:rFonts w:ascii="Arial" w:hAnsi="Arial" w:cs="Arial"/>
          <w:sz w:val="24"/>
          <w:szCs w:val="24"/>
          <w:lang w:val="es-CR"/>
        </w:rPr>
        <w:t>Programa de adquisiciones: es el plan mediante el cual la Universidad Nacional da a conocer las adquisiciones requeridas para el año correspondiente.</w:t>
      </w:r>
    </w:p>
    <w:p w14:paraId="55F5C0DD" w14:textId="77777777" w:rsidR="00BA09F2" w:rsidRPr="00BD0D32" w:rsidRDefault="00BA09F2" w:rsidP="00BA09F2">
      <w:pPr>
        <w:rPr>
          <w:rFonts w:ascii="Arial" w:hAnsi="Arial" w:cs="Arial"/>
          <w:sz w:val="24"/>
          <w:szCs w:val="24"/>
        </w:rPr>
      </w:pPr>
    </w:p>
    <w:p w14:paraId="4FF4C80B" w14:textId="77777777" w:rsidR="00BA09F2" w:rsidRPr="00BD0D32" w:rsidRDefault="00BA09F2" w:rsidP="00BA09F2">
      <w:pPr>
        <w:pStyle w:val="Prrafodelista"/>
        <w:numPr>
          <w:ilvl w:val="0"/>
          <w:numId w:val="6"/>
        </w:numPr>
        <w:suppressAutoHyphens w:val="0"/>
        <w:autoSpaceDN/>
        <w:spacing w:after="0" w:line="240" w:lineRule="auto"/>
        <w:contextualSpacing/>
        <w:jc w:val="both"/>
        <w:textAlignment w:val="auto"/>
        <w:rPr>
          <w:rFonts w:ascii="Arial" w:hAnsi="Arial" w:cs="Arial"/>
          <w:sz w:val="24"/>
          <w:szCs w:val="24"/>
          <w:lang w:val="es-CR"/>
        </w:rPr>
      </w:pPr>
      <w:r w:rsidRPr="00BD0D32">
        <w:rPr>
          <w:rFonts w:ascii="Arial" w:hAnsi="Arial" w:cs="Arial"/>
          <w:sz w:val="24"/>
          <w:szCs w:val="24"/>
          <w:lang w:val="es-CR"/>
        </w:rPr>
        <w:lastRenderedPageBreak/>
        <w:t>Registro de Proveedores: Instrumento en el que se inscriben las personas físicas y jurídicas, que desean participar en los procesos de contratación administrativa.</w:t>
      </w:r>
    </w:p>
    <w:p w14:paraId="7CAB32D9" w14:textId="77777777" w:rsidR="00BA09F2" w:rsidRPr="00BD0D32" w:rsidRDefault="00BA09F2" w:rsidP="00BA09F2">
      <w:pPr>
        <w:pStyle w:val="Prrafodelista"/>
        <w:spacing w:after="0" w:line="240" w:lineRule="auto"/>
        <w:jc w:val="both"/>
        <w:rPr>
          <w:rFonts w:ascii="Arial" w:hAnsi="Arial" w:cs="Arial"/>
          <w:sz w:val="24"/>
          <w:szCs w:val="24"/>
          <w:shd w:val="clear" w:color="auto" w:fill="FFFFFF"/>
          <w:lang w:val="es-CR"/>
        </w:rPr>
      </w:pPr>
    </w:p>
    <w:p w14:paraId="4ECA9B67" w14:textId="77777777" w:rsidR="00BA09F2" w:rsidRPr="00BD0D32" w:rsidRDefault="00BA09F2" w:rsidP="00BA09F2">
      <w:pPr>
        <w:pStyle w:val="Prrafodelista"/>
        <w:numPr>
          <w:ilvl w:val="0"/>
          <w:numId w:val="6"/>
        </w:numPr>
        <w:suppressAutoHyphens w:val="0"/>
        <w:autoSpaceDN/>
        <w:spacing w:after="0" w:line="240" w:lineRule="auto"/>
        <w:contextualSpacing/>
        <w:jc w:val="both"/>
        <w:textAlignment w:val="auto"/>
        <w:rPr>
          <w:rFonts w:ascii="Arial" w:hAnsi="Arial" w:cs="Arial"/>
          <w:sz w:val="24"/>
          <w:szCs w:val="24"/>
          <w:shd w:val="clear" w:color="auto" w:fill="FFFFFF"/>
          <w:lang w:val="es-CR"/>
        </w:rPr>
      </w:pPr>
      <w:proofErr w:type="spellStart"/>
      <w:r w:rsidRPr="00BD0D32">
        <w:rPr>
          <w:rFonts w:ascii="Arial" w:hAnsi="Arial" w:cs="Arial"/>
          <w:sz w:val="24"/>
          <w:szCs w:val="24"/>
          <w:lang w:val="es-CR"/>
        </w:rPr>
        <w:t>Sicop</w:t>
      </w:r>
      <w:proofErr w:type="spellEnd"/>
      <w:r w:rsidRPr="00BD0D32">
        <w:rPr>
          <w:rFonts w:ascii="Arial" w:hAnsi="Arial" w:cs="Arial"/>
          <w:sz w:val="24"/>
          <w:szCs w:val="24"/>
          <w:lang w:val="es-CR"/>
        </w:rPr>
        <w:t xml:space="preserve">: es el </w:t>
      </w:r>
      <w:r w:rsidRPr="00BD0D32">
        <w:rPr>
          <w:rFonts w:ascii="Arial" w:hAnsi="Arial" w:cs="Arial"/>
          <w:sz w:val="24"/>
          <w:szCs w:val="24"/>
          <w:shd w:val="clear" w:color="auto" w:fill="FFFFFF"/>
          <w:lang w:val="es-CR"/>
        </w:rPr>
        <w:t>Sistema Integrado de Compras Públicas creado mediante el Decreto Ejecutivo 38830 H-MICITT, como plataforma tecnológica de uso obligatorio de la Administración Central para la tramitación de los procedimientos de contratación administrativa, que también es de uso obligatorio en la UNA.</w:t>
      </w:r>
    </w:p>
    <w:p w14:paraId="4DB89FE6" w14:textId="77777777" w:rsidR="00BA09F2" w:rsidRPr="00BD0D32" w:rsidRDefault="00BA09F2" w:rsidP="00BA09F2">
      <w:pPr>
        <w:rPr>
          <w:rFonts w:ascii="Arial" w:hAnsi="Arial" w:cs="Arial"/>
          <w:sz w:val="24"/>
          <w:szCs w:val="24"/>
        </w:rPr>
      </w:pPr>
    </w:p>
    <w:p w14:paraId="3EDB2075" w14:textId="77777777" w:rsidR="00BA09F2" w:rsidRPr="00BD0D32" w:rsidRDefault="00BA09F2" w:rsidP="00BA09F2">
      <w:pPr>
        <w:pStyle w:val="Prrafodelista"/>
        <w:numPr>
          <w:ilvl w:val="0"/>
          <w:numId w:val="6"/>
        </w:numPr>
        <w:suppressAutoHyphens w:val="0"/>
        <w:autoSpaceDN/>
        <w:spacing w:after="0" w:line="240" w:lineRule="auto"/>
        <w:contextualSpacing/>
        <w:jc w:val="both"/>
        <w:textAlignment w:val="auto"/>
        <w:rPr>
          <w:rFonts w:ascii="Arial" w:hAnsi="Arial" w:cs="Arial"/>
          <w:sz w:val="24"/>
          <w:szCs w:val="24"/>
          <w:lang w:val="es-CR"/>
        </w:rPr>
      </w:pPr>
      <w:proofErr w:type="spellStart"/>
      <w:r w:rsidRPr="00BD0D32">
        <w:rPr>
          <w:rFonts w:ascii="Arial" w:hAnsi="Arial" w:cs="Arial"/>
          <w:sz w:val="24"/>
          <w:szCs w:val="24"/>
          <w:lang w:val="es-CR"/>
        </w:rPr>
        <w:t>Sigesa</w:t>
      </w:r>
      <w:proofErr w:type="spellEnd"/>
      <w:r w:rsidRPr="00BD0D32">
        <w:rPr>
          <w:rFonts w:ascii="Arial" w:hAnsi="Arial" w:cs="Arial"/>
          <w:sz w:val="24"/>
          <w:szCs w:val="24"/>
          <w:lang w:val="es-CR"/>
        </w:rPr>
        <w:t xml:space="preserve">: es el Sistema de Gestión </w:t>
      </w:r>
      <w:r w:rsidRPr="00BD0D32">
        <w:rPr>
          <w:rFonts w:ascii="Arial" w:hAnsi="Arial" w:cs="Arial"/>
          <w:sz w:val="24"/>
          <w:szCs w:val="24"/>
          <w:shd w:val="clear" w:color="auto" w:fill="FFFFFF"/>
          <w:lang w:val="es-ES" w:eastAsia="es-ES"/>
        </w:rPr>
        <w:t>Administrativa de la UNA</w:t>
      </w:r>
      <w:r w:rsidRPr="00BD0D32">
        <w:rPr>
          <w:rFonts w:ascii="Arial" w:hAnsi="Arial" w:cs="Arial"/>
          <w:sz w:val="24"/>
          <w:szCs w:val="24"/>
          <w:shd w:val="clear" w:color="auto" w:fill="FFFFFF"/>
          <w:lang w:val="es-CR"/>
        </w:rPr>
        <w:t xml:space="preserve"> para integrar los</w:t>
      </w:r>
      <w:r w:rsidRPr="00BD0D32">
        <w:rPr>
          <w:rFonts w:ascii="Arial" w:hAnsi="Arial" w:cs="Arial"/>
          <w:sz w:val="24"/>
          <w:szCs w:val="24"/>
          <w:shd w:val="clear" w:color="auto" w:fill="FFFFFF"/>
          <w:lang w:val="es-ES" w:eastAsia="es-ES"/>
        </w:rPr>
        <w:t xml:space="preserve"> </w:t>
      </w:r>
      <w:r w:rsidRPr="00BD0D32">
        <w:rPr>
          <w:rFonts w:ascii="Arial" w:hAnsi="Arial" w:cs="Arial"/>
          <w:sz w:val="24"/>
          <w:szCs w:val="24"/>
          <w:shd w:val="clear" w:color="auto" w:fill="FFFFFF"/>
          <w:lang w:val="es-CR"/>
        </w:rPr>
        <w:t>procesos administrativos rediseñados e implementados contemplando el Programa de Gestión del Talento Humano, el Programa de Gestión Financiera, la Proveeduría Institucional y Planificación Operativa y Presupuestación bajo la metodología de Gestión por Procesos</w:t>
      </w:r>
      <w:r w:rsidRPr="00BD0D32">
        <w:rPr>
          <w:rFonts w:ascii="Arial" w:hAnsi="Arial" w:cs="Arial"/>
          <w:sz w:val="24"/>
          <w:szCs w:val="24"/>
          <w:shd w:val="clear" w:color="auto" w:fill="FFFFFF"/>
          <w:lang w:val="es-ES" w:eastAsia="es-ES"/>
        </w:rPr>
        <w:t>.</w:t>
      </w:r>
    </w:p>
    <w:p w14:paraId="7779038A" w14:textId="77777777" w:rsidR="00BA09F2" w:rsidRPr="00BD0D32" w:rsidRDefault="00BA09F2" w:rsidP="00BA09F2">
      <w:pPr>
        <w:rPr>
          <w:rFonts w:ascii="Arial" w:hAnsi="Arial" w:cs="Arial"/>
          <w:color w:val="FF0000"/>
          <w:sz w:val="24"/>
          <w:szCs w:val="24"/>
        </w:rPr>
      </w:pPr>
    </w:p>
    <w:p w14:paraId="7889B991" w14:textId="77777777" w:rsidR="00BA09F2" w:rsidRPr="00BD0D32" w:rsidRDefault="00BA09F2" w:rsidP="00BA09F2">
      <w:pPr>
        <w:pStyle w:val="Ttulo1"/>
        <w:numPr>
          <w:ilvl w:val="0"/>
          <w:numId w:val="3"/>
        </w:numPr>
        <w:tabs>
          <w:tab w:val="num" w:pos="360"/>
        </w:tabs>
        <w:spacing w:line="240" w:lineRule="auto"/>
        <w:ind w:left="0" w:firstLine="0"/>
        <w:rPr>
          <w:rFonts w:cs="Arial"/>
        </w:rPr>
      </w:pPr>
      <w:bookmarkStart w:id="31" w:name="_Toc97634131"/>
      <w:r w:rsidRPr="00BD0D32">
        <w:rPr>
          <w:rFonts w:cs="Arial"/>
        </w:rPr>
        <w:t>Firmas de autorización</w:t>
      </w:r>
      <w:bookmarkEnd w:id="31"/>
    </w:p>
    <w:p w14:paraId="56A0FA5E" w14:textId="77777777" w:rsidR="00BA09F2" w:rsidRPr="00BD0D32" w:rsidRDefault="00BA09F2" w:rsidP="00BA09F2">
      <w:pPr>
        <w:rPr>
          <w:rFonts w:ascii="Arial" w:hAnsi="Arial" w:cs="Arial"/>
          <w:sz w:val="24"/>
          <w:szCs w:val="24"/>
        </w:rPr>
      </w:pPr>
    </w:p>
    <w:tbl>
      <w:tblPr>
        <w:tblW w:w="8642" w:type="dxa"/>
        <w:jc w:val="center"/>
        <w:tblLayout w:type="fixed"/>
        <w:tblLook w:val="0000" w:firstRow="0" w:lastRow="0" w:firstColumn="0" w:lastColumn="0" w:noHBand="0" w:noVBand="0"/>
      </w:tblPr>
      <w:tblGrid>
        <w:gridCol w:w="1117"/>
        <w:gridCol w:w="3414"/>
        <w:gridCol w:w="4111"/>
      </w:tblGrid>
      <w:tr w:rsidR="00BA09F2" w:rsidRPr="00BD0D32" w14:paraId="422383FE" w14:textId="77777777" w:rsidTr="008C0FEE">
        <w:trPr>
          <w:trHeight w:val="152"/>
          <w:tblHeader/>
          <w:jc w:val="center"/>
        </w:trPr>
        <w:tc>
          <w:tcPr>
            <w:tcW w:w="1117" w:type="dxa"/>
            <w:tcBorders>
              <w:top w:val="single" w:sz="4" w:space="0" w:color="auto"/>
              <w:left w:val="single" w:sz="4" w:space="0" w:color="auto"/>
              <w:bottom w:val="single" w:sz="4" w:space="0" w:color="000000"/>
            </w:tcBorders>
            <w:shd w:val="pct25" w:color="auto" w:fill="FFFFFF"/>
            <w:vAlign w:val="center"/>
          </w:tcPr>
          <w:p w14:paraId="78B1CA60" w14:textId="77777777" w:rsidR="00BA09F2" w:rsidRPr="00BD0D32" w:rsidRDefault="00BA09F2" w:rsidP="008C0FEE">
            <w:pPr>
              <w:rPr>
                <w:rFonts w:ascii="Arial" w:hAnsi="Arial" w:cs="Arial"/>
                <w:sz w:val="24"/>
                <w:szCs w:val="24"/>
              </w:rPr>
            </w:pPr>
          </w:p>
        </w:tc>
        <w:tc>
          <w:tcPr>
            <w:tcW w:w="3414" w:type="dxa"/>
            <w:tcBorders>
              <w:top w:val="single" w:sz="4" w:space="0" w:color="auto"/>
              <w:left w:val="single" w:sz="4" w:space="0" w:color="000000"/>
              <w:bottom w:val="single" w:sz="4" w:space="0" w:color="000000"/>
            </w:tcBorders>
            <w:shd w:val="pct25" w:color="auto" w:fill="FFFFFF"/>
            <w:vAlign w:val="center"/>
          </w:tcPr>
          <w:p w14:paraId="57ADCA19" w14:textId="77777777" w:rsidR="00BA09F2" w:rsidRPr="00BD0D32" w:rsidRDefault="00BA09F2" w:rsidP="008C0FEE">
            <w:pPr>
              <w:rPr>
                <w:rFonts w:ascii="Arial" w:hAnsi="Arial" w:cs="Arial"/>
                <w:sz w:val="24"/>
                <w:szCs w:val="24"/>
              </w:rPr>
            </w:pPr>
            <w:r w:rsidRPr="00BD0D32">
              <w:rPr>
                <w:rFonts w:ascii="Arial" w:hAnsi="Arial" w:cs="Arial"/>
                <w:sz w:val="24"/>
                <w:szCs w:val="24"/>
              </w:rPr>
              <w:t>Nombre y cargo</w:t>
            </w:r>
          </w:p>
        </w:tc>
        <w:tc>
          <w:tcPr>
            <w:tcW w:w="4111" w:type="dxa"/>
            <w:tcBorders>
              <w:top w:val="single" w:sz="4" w:space="0" w:color="auto"/>
              <w:left w:val="single" w:sz="4" w:space="0" w:color="000000"/>
              <w:bottom w:val="single" w:sz="4" w:space="0" w:color="000000"/>
              <w:right w:val="single" w:sz="4" w:space="0" w:color="auto"/>
            </w:tcBorders>
            <w:shd w:val="pct25" w:color="auto" w:fill="FFFFFF"/>
            <w:vAlign w:val="center"/>
          </w:tcPr>
          <w:p w14:paraId="412EF96C" w14:textId="77777777" w:rsidR="00BA09F2" w:rsidRPr="00BD0D32" w:rsidRDefault="00BA09F2" w:rsidP="008C0FEE">
            <w:pPr>
              <w:jc w:val="center"/>
              <w:rPr>
                <w:rFonts w:ascii="Arial" w:hAnsi="Arial" w:cs="Arial"/>
                <w:sz w:val="24"/>
                <w:szCs w:val="24"/>
              </w:rPr>
            </w:pPr>
            <w:r w:rsidRPr="00BD0D32">
              <w:rPr>
                <w:rFonts w:ascii="Arial" w:hAnsi="Arial" w:cs="Arial"/>
                <w:sz w:val="24"/>
                <w:szCs w:val="24"/>
              </w:rPr>
              <w:t>Firma y fecha</w:t>
            </w:r>
          </w:p>
        </w:tc>
      </w:tr>
      <w:tr w:rsidR="00BA09F2" w:rsidRPr="00BD0D32" w14:paraId="0C1FC9C6" w14:textId="77777777" w:rsidTr="008C0FEE">
        <w:trPr>
          <w:trHeight w:val="975"/>
          <w:jc w:val="center"/>
        </w:trPr>
        <w:tc>
          <w:tcPr>
            <w:tcW w:w="1117" w:type="dxa"/>
            <w:tcBorders>
              <w:top w:val="single" w:sz="4" w:space="0" w:color="000000"/>
              <w:left w:val="single" w:sz="4" w:space="0" w:color="auto"/>
              <w:bottom w:val="single" w:sz="4" w:space="0" w:color="auto"/>
            </w:tcBorders>
            <w:shd w:val="clear" w:color="auto" w:fill="FFFFFF"/>
          </w:tcPr>
          <w:p w14:paraId="678B865B" w14:textId="77777777" w:rsidR="00BA09F2" w:rsidRPr="00BD0D32" w:rsidRDefault="00BA09F2" w:rsidP="008C0FEE">
            <w:pPr>
              <w:rPr>
                <w:rFonts w:ascii="Arial" w:hAnsi="Arial" w:cs="Arial"/>
                <w:sz w:val="24"/>
                <w:szCs w:val="24"/>
              </w:rPr>
            </w:pPr>
          </w:p>
          <w:p w14:paraId="6EAE3E27" w14:textId="77777777" w:rsidR="00BA09F2" w:rsidRPr="00BD0D32" w:rsidRDefault="00BA09F2" w:rsidP="008C0FEE">
            <w:pPr>
              <w:rPr>
                <w:rFonts w:ascii="Arial" w:hAnsi="Arial" w:cs="Arial"/>
                <w:sz w:val="24"/>
                <w:szCs w:val="24"/>
              </w:rPr>
            </w:pPr>
            <w:r w:rsidRPr="00BD0D32">
              <w:rPr>
                <w:rFonts w:ascii="Arial" w:hAnsi="Arial" w:cs="Arial"/>
                <w:sz w:val="24"/>
                <w:szCs w:val="24"/>
              </w:rPr>
              <w:t>Elaboró:</w:t>
            </w:r>
          </w:p>
        </w:tc>
        <w:tc>
          <w:tcPr>
            <w:tcW w:w="3414" w:type="dxa"/>
            <w:tcBorders>
              <w:top w:val="single" w:sz="4" w:space="0" w:color="000000"/>
              <w:left w:val="single" w:sz="4" w:space="0" w:color="000000"/>
              <w:bottom w:val="single" w:sz="4" w:space="0" w:color="000000"/>
            </w:tcBorders>
            <w:shd w:val="clear" w:color="auto" w:fill="FFFFFF"/>
          </w:tcPr>
          <w:p w14:paraId="2D9349FE" w14:textId="77777777" w:rsidR="00BA09F2" w:rsidRPr="00BD0D32" w:rsidRDefault="00BA09F2" w:rsidP="008C0FEE">
            <w:pPr>
              <w:rPr>
                <w:rFonts w:ascii="Arial" w:hAnsi="Arial" w:cs="Arial"/>
                <w:sz w:val="24"/>
                <w:szCs w:val="24"/>
              </w:rPr>
            </w:pPr>
          </w:p>
          <w:p w14:paraId="068A5770" w14:textId="77777777" w:rsidR="00BA09F2" w:rsidRPr="00BD0D32" w:rsidRDefault="00BA09F2" w:rsidP="008C0FEE">
            <w:pPr>
              <w:rPr>
                <w:rFonts w:ascii="Arial" w:hAnsi="Arial" w:cs="Arial"/>
                <w:sz w:val="24"/>
                <w:szCs w:val="24"/>
              </w:rPr>
            </w:pPr>
            <w:r w:rsidRPr="00BD0D32">
              <w:rPr>
                <w:rFonts w:ascii="Arial" w:hAnsi="Arial" w:cs="Arial"/>
                <w:sz w:val="24"/>
                <w:szCs w:val="24"/>
              </w:rPr>
              <w:t xml:space="preserve">Licda. </w:t>
            </w:r>
            <w:proofErr w:type="spellStart"/>
            <w:r w:rsidRPr="00BD0D32">
              <w:rPr>
                <w:rFonts w:ascii="Arial" w:hAnsi="Arial" w:cs="Arial"/>
                <w:sz w:val="24"/>
                <w:szCs w:val="24"/>
              </w:rPr>
              <w:t>Ivannia</w:t>
            </w:r>
            <w:proofErr w:type="spellEnd"/>
            <w:r w:rsidRPr="00BD0D32">
              <w:rPr>
                <w:rFonts w:ascii="Arial" w:hAnsi="Arial" w:cs="Arial"/>
                <w:sz w:val="24"/>
                <w:szCs w:val="24"/>
              </w:rPr>
              <w:t xml:space="preserve"> Bolaños Vargas</w:t>
            </w:r>
          </w:p>
          <w:p w14:paraId="04492614" w14:textId="77777777" w:rsidR="00BA09F2" w:rsidRPr="00BD0D32" w:rsidRDefault="00BA09F2" w:rsidP="008C0FEE">
            <w:pPr>
              <w:rPr>
                <w:rFonts w:ascii="Arial" w:hAnsi="Arial" w:cs="Arial"/>
                <w:sz w:val="24"/>
                <w:szCs w:val="24"/>
              </w:rPr>
            </w:pPr>
            <w:r w:rsidRPr="00BD0D32">
              <w:rPr>
                <w:rFonts w:ascii="Arial" w:hAnsi="Arial" w:cs="Arial"/>
                <w:sz w:val="24"/>
                <w:szCs w:val="24"/>
              </w:rPr>
              <w:t>Profesional Analista</w:t>
            </w:r>
          </w:p>
          <w:p w14:paraId="05467E33" w14:textId="77777777" w:rsidR="00BA09F2" w:rsidRPr="00BD0D32" w:rsidRDefault="00BA09F2" w:rsidP="008C0FEE">
            <w:pPr>
              <w:rPr>
                <w:rFonts w:ascii="Arial" w:hAnsi="Arial" w:cs="Arial"/>
                <w:sz w:val="24"/>
                <w:szCs w:val="24"/>
              </w:rPr>
            </w:pPr>
            <w:r w:rsidRPr="00BD0D32">
              <w:rPr>
                <w:rFonts w:ascii="Arial" w:hAnsi="Arial" w:cs="Arial"/>
                <w:sz w:val="24"/>
                <w:szCs w:val="24"/>
              </w:rPr>
              <w:t>Sección de Control y Evaluación</w:t>
            </w:r>
          </w:p>
          <w:p w14:paraId="7C640F17" w14:textId="77777777" w:rsidR="00BA09F2" w:rsidRPr="00BD0D32" w:rsidRDefault="00BA09F2" w:rsidP="008C0FEE">
            <w:pPr>
              <w:rPr>
                <w:rFonts w:ascii="Arial" w:hAnsi="Arial" w:cs="Arial"/>
                <w:sz w:val="24"/>
                <w:szCs w:val="24"/>
              </w:rPr>
            </w:pPr>
          </w:p>
        </w:tc>
        <w:tc>
          <w:tcPr>
            <w:tcW w:w="4111" w:type="dxa"/>
            <w:tcBorders>
              <w:top w:val="single" w:sz="4" w:space="0" w:color="000000"/>
              <w:left w:val="single" w:sz="4" w:space="0" w:color="000000"/>
              <w:bottom w:val="single" w:sz="4" w:space="0" w:color="000000"/>
              <w:right w:val="single" w:sz="4" w:space="0" w:color="auto"/>
            </w:tcBorders>
            <w:shd w:val="clear" w:color="auto" w:fill="FFFFFF"/>
          </w:tcPr>
          <w:p w14:paraId="25A3D7C6" w14:textId="77777777" w:rsidR="00BA09F2" w:rsidRPr="00BD0D32" w:rsidRDefault="00BA09F2" w:rsidP="008C0FEE">
            <w:pPr>
              <w:rPr>
                <w:rFonts w:ascii="Arial" w:hAnsi="Arial" w:cs="Arial"/>
                <w:sz w:val="24"/>
                <w:szCs w:val="24"/>
              </w:rPr>
            </w:pPr>
          </w:p>
          <w:p w14:paraId="1999887F" w14:textId="77777777" w:rsidR="00BA09F2" w:rsidRPr="00BD0D32" w:rsidRDefault="00BA09F2" w:rsidP="008C0FEE">
            <w:pPr>
              <w:rPr>
                <w:rFonts w:ascii="Arial" w:hAnsi="Arial" w:cs="Arial"/>
                <w:sz w:val="24"/>
                <w:szCs w:val="24"/>
              </w:rPr>
            </w:pPr>
          </w:p>
          <w:p w14:paraId="32162124" w14:textId="77777777" w:rsidR="00BA09F2" w:rsidRPr="00BD0D32" w:rsidRDefault="00BA09F2" w:rsidP="008C0FEE">
            <w:pPr>
              <w:rPr>
                <w:rFonts w:ascii="Arial" w:hAnsi="Arial" w:cs="Arial"/>
                <w:sz w:val="24"/>
                <w:szCs w:val="24"/>
              </w:rPr>
            </w:pPr>
          </w:p>
          <w:p w14:paraId="160233FA" w14:textId="77777777" w:rsidR="00BA09F2" w:rsidRPr="00BD0D32" w:rsidRDefault="00BA09F2" w:rsidP="008C0FEE">
            <w:pPr>
              <w:rPr>
                <w:rFonts w:ascii="Arial" w:hAnsi="Arial" w:cs="Arial"/>
                <w:sz w:val="24"/>
                <w:szCs w:val="24"/>
              </w:rPr>
            </w:pPr>
          </w:p>
          <w:p w14:paraId="6D90C5C0" w14:textId="77777777" w:rsidR="00BA09F2" w:rsidRPr="00BD0D32" w:rsidRDefault="00BA09F2" w:rsidP="008C0FEE">
            <w:pPr>
              <w:rPr>
                <w:rFonts w:ascii="Arial" w:hAnsi="Arial" w:cs="Arial"/>
                <w:sz w:val="24"/>
                <w:szCs w:val="24"/>
              </w:rPr>
            </w:pPr>
          </w:p>
          <w:p w14:paraId="65FF3EF9" w14:textId="77777777" w:rsidR="00BA09F2" w:rsidRPr="00BD0D32" w:rsidRDefault="00BA09F2" w:rsidP="008C0FEE">
            <w:pPr>
              <w:rPr>
                <w:rFonts w:ascii="Arial" w:hAnsi="Arial" w:cs="Arial"/>
                <w:sz w:val="24"/>
                <w:szCs w:val="24"/>
              </w:rPr>
            </w:pPr>
          </w:p>
        </w:tc>
      </w:tr>
      <w:tr w:rsidR="00BA09F2" w:rsidRPr="00BD0D32" w14:paraId="37DAFF37" w14:textId="77777777" w:rsidTr="008C0FEE">
        <w:trPr>
          <w:trHeight w:val="988"/>
          <w:jc w:val="center"/>
        </w:trPr>
        <w:tc>
          <w:tcPr>
            <w:tcW w:w="1117" w:type="dxa"/>
            <w:tcBorders>
              <w:top w:val="single" w:sz="4" w:space="0" w:color="auto"/>
              <w:left w:val="single" w:sz="4" w:space="0" w:color="auto"/>
              <w:right w:val="single" w:sz="4" w:space="0" w:color="auto"/>
            </w:tcBorders>
            <w:shd w:val="clear" w:color="auto" w:fill="FFFFFF"/>
          </w:tcPr>
          <w:p w14:paraId="3A8C7950" w14:textId="77777777" w:rsidR="00BA09F2" w:rsidRPr="00BD0D32" w:rsidRDefault="00BA09F2" w:rsidP="008C0FEE">
            <w:pPr>
              <w:rPr>
                <w:rFonts w:ascii="Arial" w:hAnsi="Arial" w:cs="Arial"/>
                <w:sz w:val="24"/>
                <w:szCs w:val="24"/>
              </w:rPr>
            </w:pPr>
          </w:p>
          <w:p w14:paraId="3A16B75F" w14:textId="77777777" w:rsidR="00BA09F2" w:rsidRPr="00BD0D32" w:rsidRDefault="00BA09F2" w:rsidP="008C0FEE">
            <w:pPr>
              <w:rPr>
                <w:rFonts w:ascii="Arial" w:hAnsi="Arial" w:cs="Arial"/>
                <w:sz w:val="24"/>
                <w:szCs w:val="24"/>
              </w:rPr>
            </w:pPr>
            <w:r w:rsidRPr="00BD0D32">
              <w:rPr>
                <w:rFonts w:ascii="Arial" w:hAnsi="Arial" w:cs="Arial"/>
                <w:sz w:val="24"/>
                <w:szCs w:val="24"/>
              </w:rPr>
              <w:t>Revisó:</w:t>
            </w:r>
          </w:p>
        </w:tc>
        <w:tc>
          <w:tcPr>
            <w:tcW w:w="3414" w:type="dxa"/>
            <w:tcBorders>
              <w:top w:val="single" w:sz="4" w:space="0" w:color="000000"/>
              <w:left w:val="single" w:sz="4" w:space="0" w:color="auto"/>
              <w:bottom w:val="single" w:sz="4" w:space="0" w:color="000000"/>
            </w:tcBorders>
            <w:shd w:val="clear" w:color="auto" w:fill="FFFFFF"/>
          </w:tcPr>
          <w:p w14:paraId="14859207" w14:textId="77777777" w:rsidR="00BA09F2" w:rsidRPr="00BD0D32" w:rsidRDefault="00BA09F2" w:rsidP="008C0FEE">
            <w:pPr>
              <w:rPr>
                <w:rFonts w:ascii="Arial" w:hAnsi="Arial" w:cs="Arial"/>
                <w:sz w:val="24"/>
                <w:szCs w:val="24"/>
              </w:rPr>
            </w:pPr>
          </w:p>
          <w:p w14:paraId="633FDA34" w14:textId="77777777" w:rsidR="00BA09F2" w:rsidRPr="00BD0D32" w:rsidRDefault="00BA09F2" w:rsidP="008C0FEE">
            <w:pPr>
              <w:rPr>
                <w:rFonts w:ascii="Arial" w:hAnsi="Arial" w:cs="Arial"/>
                <w:sz w:val="24"/>
                <w:szCs w:val="24"/>
              </w:rPr>
            </w:pPr>
            <w:proofErr w:type="spellStart"/>
            <w:r w:rsidRPr="00BD0D32">
              <w:rPr>
                <w:rFonts w:ascii="Arial" w:hAnsi="Arial" w:cs="Arial"/>
                <w:sz w:val="24"/>
                <w:szCs w:val="24"/>
              </w:rPr>
              <w:t>Mag</w:t>
            </w:r>
            <w:proofErr w:type="spellEnd"/>
            <w:r w:rsidRPr="00BD0D32">
              <w:rPr>
                <w:rFonts w:ascii="Arial" w:hAnsi="Arial" w:cs="Arial"/>
                <w:sz w:val="24"/>
                <w:szCs w:val="24"/>
              </w:rPr>
              <w:t>. Esteban Zamora Quesada</w:t>
            </w:r>
          </w:p>
          <w:p w14:paraId="23A2D78E" w14:textId="77777777" w:rsidR="00BA09F2" w:rsidRPr="00BD0D32" w:rsidRDefault="00BA09F2" w:rsidP="008C0FEE">
            <w:pPr>
              <w:rPr>
                <w:rFonts w:ascii="Arial" w:hAnsi="Arial" w:cs="Arial"/>
                <w:sz w:val="24"/>
                <w:szCs w:val="24"/>
              </w:rPr>
            </w:pPr>
            <w:r w:rsidRPr="00BD0D32">
              <w:rPr>
                <w:rFonts w:ascii="Arial" w:hAnsi="Arial" w:cs="Arial"/>
                <w:sz w:val="24"/>
                <w:szCs w:val="24"/>
              </w:rPr>
              <w:t>Jefe</w:t>
            </w:r>
          </w:p>
          <w:p w14:paraId="3934342F" w14:textId="77777777" w:rsidR="00BA09F2" w:rsidRPr="00BD0D32" w:rsidRDefault="00BA09F2" w:rsidP="008C0FEE">
            <w:pPr>
              <w:rPr>
                <w:rFonts w:ascii="Arial" w:hAnsi="Arial" w:cs="Arial"/>
                <w:sz w:val="24"/>
                <w:szCs w:val="24"/>
              </w:rPr>
            </w:pPr>
            <w:r w:rsidRPr="00BD0D32">
              <w:rPr>
                <w:rFonts w:ascii="Arial" w:hAnsi="Arial" w:cs="Arial"/>
                <w:sz w:val="24"/>
                <w:szCs w:val="24"/>
              </w:rPr>
              <w:t>Sección de Control y Evaluación</w:t>
            </w:r>
          </w:p>
          <w:p w14:paraId="22C2C17F" w14:textId="77777777" w:rsidR="00BA09F2" w:rsidRPr="00BD0D32" w:rsidRDefault="00BA09F2" w:rsidP="008C0FEE">
            <w:pPr>
              <w:rPr>
                <w:rFonts w:ascii="Arial" w:hAnsi="Arial" w:cs="Arial"/>
                <w:sz w:val="24"/>
                <w:szCs w:val="24"/>
              </w:rPr>
            </w:pPr>
          </w:p>
        </w:tc>
        <w:tc>
          <w:tcPr>
            <w:tcW w:w="4111" w:type="dxa"/>
            <w:tcBorders>
              <w:top w:val="single" w:sz="4" w:space="0" w:color="000000"/>
              <w:left w:val="single" w:sz="4" w:space="0" w:color="000000"/>
              <w:bottom w:val="single" w:sz="4" w:space="0" w:color="000000"/>
              <w:right w:val="single" w:sz="4" w:space="0" w:color="auto"/>
            </w:tcBorders>
            <w:shd w:val="clear" w:color="auto" w:fill="FFFFFF"/>
          </w:tcPr>
          <w:p w14:paraId="2485F77C" w14:textId="77777777" w:rsidR="00BA09F2" w:rsidRPr="00BD0D32" w:rsidRDefault="00BA09F2" w:rsidP="008C0FEE">
            <w:pPr>
              <w:rPr>
                <w:rFonts w:ascii="Arial" w:hAnsi="Arial" w:cs="Arial"/>
                <w:sz w:val="24"/>
                <w:szCs w:val="24"/>
              </w:rPr>
            </w:pPr>
          </w:p>
          <w:p w14:paraId="42741B6D" w14:textId="77777777" w:rsidR="00BA09F2" w:rsidRPr="00BD0D32" w:rsidRDefault="00BA09F2" w:rsidP="008C0FEE">
            <w:pPr>
              <w:rPr>
                <w:rFonts w:ascii="Arial" w:hAnsi="Arial" w:cs="Arial"/>
                <w:sz w:val="24"/>
                <w:szCs w:val="24"/>
              </w:rPr>
            </w:pPr>
          </w:p>
          <w:p w14:paraId="7B4CF418" w14:textId="77777777" w:rsidR="00BA09F2" w:rsidRPr="00BD0D32" w:rsidRDefault="00BA09F2" w:rsidP="008C0FEE">
            <w:pPr>
              <w:rPr>
                <w:rFonts w:ascii="Arial" w:hAnsi="Arial" w:cs="Arial"/>
                <w:sz w:val="24"/>
                <w:szCs w:val="24"/>
              </w:rPr>
            </w:pPr>
          </w:p>
          <w:p w14:paraId="523D3235" w14:textId="77777777" w:rsidR="00BA09F2" w:rsidRPr="00BD0D32" w:rsidRDefault="00BA09F2" w:rsidP="008C0FEE">
            <w:pPr>
              <w:rPr>
                <w:rFonts w:ascii="Arial" w:hAnsi="Arial" w:cs="Arial"/>
                <w:sz w:val="24"/>
                <w:szCs w:val="24"/>
              </w:rPr>
            </w:pPr>
          </w:p>
          <w:p w14:paraId="10BBEDE7" w14:textId="77777777" w:rsidR="00BA09F2" w:rsidRPr="00BD0D32" w:rsidRDefault="00BA09F2" w:rsidP="008C0FEE">
            <w:pPr>
              <w:rPr>
                <w:rFonts w:ascii="Arial" w:hAnsi="Arial" w:cs="Arial"/>
                <w:sz w:val="24"/>
                <w:szCs w:val="24"/>
              </w:rPr>
            </w:pPr>
          </w:p>
          <w:p w14:paraId="14A277CF" w14:textId="77777777" w:rsidR="00BA09F2" w:rsidRPr="00BD0D32" w:rsidRDefault="00BA09F2" w:rsidP="008C0FEE">
            <w:pPr>
              <w:rPr>
                <w:rFonts w:ascii="Arial" w:hAnsi="Arial" w:cs="Arial"/>
                <w:sz w:val="24"/>
                <w:szCs w:val="24"/>
              </w:rPr>
            </w:pPr>
          </w:p>
        </w:tc>
      </w:tr>
      <w:tr w:rsidR="00BA09F2" w:rsidRPr="00BD0D32" w14:paraId="4B66FF89" w14:textId="77777777" w:rsidTr="008C0FEE">
        <w:trPr>
          <w:trHeight w:val="994"/>
          <w:jc w:val="center"/>
        </w:trPr>
        <w:tc>
          <w:tcPr>
            <w:tcW w:w="1117" w:type="dxa"/>
            <w:tcBorders>
              <w:left w:val="single" w:sz="4" w:space="0" w:color="auto"/>
              <w:bottom w:val="single" w:sz="4" w:space="0" w:color="auto"/>
              <w:right w:val="single" w:sz="4" w:space="0" w:color="auto"/>
            </w:tcBorders>
            <w:shd w:val="clear" w:color="auto" w:fill="FFFFFF"/>
          </w:tcPr>
          <w:p w14:paraId="677DB19A" w14:textId="77777777" w:rsidR="00BA09F2" w:rsidRPr="00BD0D32" w:rsidRDefault="00BA09F2" w:rsidP="008C0FEE">
            <w:pPr>
              <w:rPr>
                <w:rFonts w:ascii="Arial" w:hAnsi="Arial" w:cs="Arial"/>
                <w:sz w:val="24"/>
                <w:szCs w:val="24"/>
              </w:rPr>
            </w:pPr>
          </w:p>
        </w:tc>
        <w:tc>
          <w:tcPr>
            <w:tcW w:w="3414" w:type="dxa"/>
            <w:tcBorders>
              <w:top w:val="single" w:sz="4" w:space="0" w:color="000000"/>
              <w:left w:val="single" w:sz="4" w:space="0" w:color="auto"/>
              <w:bottom w:val="single" w:sz="4" w:space="0" w:color="000000"/>
            </w:tcBorders>
            <w:shd w:val="clear" w:color="auto" w:fill="FFFFFF"/>
          </w:tcPr>
          <w:p w14:paraId="5C134BDE" w14:textId="77777777" w:rsidR="00BA09F2" w:rsidRPr="00BD0D32" w:rsidRDefault="00BA09F2" w:rsidP="008C0FEE">
            <w:pPr>
              <w:rPr>
                <w:rFonts w:ascii="Arial" w:hAnsi="Arial" w:cs="Arial"/>
                <w:sz w:val="24"/>
                <w:szCs w:val="24"/>
              </w:rPr>
            </w:pPr>
          </w:p>
          <w:p w14:paraId="6B526534" w14:textId="77777777" w:rsidR="00BA09F2" w:rsidRPr="00BD0D32" w:rsidRDefault="00BA09F2" w:rsidP="008C0FEE">
            <w:pPr>
              <w:rPr>
                <w:rFonts w:ascii="Arial" w:hAnsi="Arial" w:cs="Arial"/>
                <w:sz w:val="24"/>
                <w:szCs w:val="24"/>
              </w:rPr>
            </w:pPr>
            <w:hyperlink r:id="rId15" w:history="1">
              <w:r w:rsidRPr="00BD0D32">
                <w:rPr>
                  <w:rFonts w:ascii="Arial" w:hAnsi="Arial" w:cs="Arial"/>
                  <w:sz w:val="24"/>
                  <w:szCs w:val="24"/>
                </w:rPr>
                <w:t>MAP. Nelson Valerio Aguilar</w:t>
              </w:r>
            </w:hyperlink>
          </w:p>
          <w:p w14:paraId="530168C3" w14:textId="77777777" w:rsidR="00BA09F2" w:rsidRPr="00BD0D32" w:rsidRDefault="00BA09F2" w:rsidP="008C0FEE">
            <w:pPr>
              <w:rPr>
                <w:rFonts w:ascii="Arial" w:hAnsi="Arial" w:cs="Arial"/>
                <w:sz w:val="24"/>
                <w:szCs w:val="24"/>
              </w:rPr>
            </w:pPr>
            <w:r w:rsidRPr="00BD0D32">
              <w:rPr>
                <w:rFonts w:ascii="Arial" w:hAnsi="Arial" w:cs="Arial"/>
                <w:sz w:val="24"/>
                <w:szCs w:val="24"/>
              </w:rPr>
              <w:lastRenderedPageBreak/>
              <w:t>Director</w:t>
            </w:r>
          </w:p>
          <w:p w14:paraId="781CD7D4" w14:textId="77777777" w:rsidR="00BA09F2" w:rsidRPr="00BD0D32" w:rsidRDefault="00BA09F2" w:rsidP="008C0FEE">
            <w:pPr>
              <w:rPr>
                <w:rFonts w:ascii="Arial" w:hAnsi="Arial" w:cs="Arial"/>
                <w:sz w:val="24"/>
                <w:szCs w:val="24"/>
              </w:rPr>
            </w:pPr>
            <w:r w:rsidRPr="00BD0D32">
              <w:rPr>
                <w:rFonts w:ascii="Arial" w:hAnsi="Arial" w:cs="Arial"/>
                <w:sz w:val="24"/>
                <w:szCs w:val="24"/>
              </w:rPr>
              <w:t>Proveeduría Institucional</w:t>
            </w:r>
          </w:p>
          <w:p w14:paraId="0590DBCD" w14:textId="77777777" w:rsidR="00BA09F2" w:rsidRPr="00BD0D32" w:rsidRDefault="00BA09F2" w:rsidP="008C0FEE">
            <w:pPr>
              <w:rPr>
                <w:rFonts w:ascii="Arial" w:hAnsi="Arial" w:cs="Arial"/>
                <w:sz w:val="24"/>
                <w:szCs w:val="24"/>
              </w:rPr>
            </w:pPr>
          </w:p>
        </w:tc>
        <w:tc>
          <w:tcPr>
            <w:tcW w:w="4111" w:type="dxa"/>
            <w:tcBorders>
              <w:top w:val="single" w:sz="4" w:space="0" w:color="000000"/>
              <w:left w:val="single" w:sz="4" w:space="0" w:color="000000"/>
              <w:bottom w:val="single" w:sz="4" w:space="0" w:color="000000"/>
              <w:right w:val="single" w:sz="4" w:space="0" w:color="auto"/>
            </w:tcBorders>
            <w:shd w:val="clear" w:color="auto" w:fill="FFFFFF"/>
          </w:tcPr>
          <w:p w14:paraId="214CFDA6" w14:textId="77777777" w:rsidR="00BA09F2" w:rsidRPr="00BD0D32" w:rsidRDefault="00BA09F2" w:rsidP="008C0FEE">
            <w:pPr>
              <w:rPr>
                <w:rFonts w:ascii="Arial" w:hAnsi="Arial" w:cs="Arial"/>
                <w:sz w:val="24"/>
                <w:szCs w:val="24"/>
              </w:rPr>
            </w:pPr>
          </w:p>
          <w:p w14:paraId="21AB894C" w14:textId="77777777" w:rsidR="00BA09F2" w:rsidRPr="00BD0D32" w:rsidRDefault="00BA09F2" w:rsidP="008C0FEE">
            <w:pPr>
              <w:rPr>
                <w:rFonts w:ascii="Arial" w:hAnsi="Arial" w:cs="Arial"/>
                <w:sz w:val="24"/>
                <w:szCs w:val="24"/>
              </w:rPr>
            </w:pPr>
          </w:p>
          <w:p w14:paraId="4CBEE0BB" w14:textId="77777777" w:rsidR="00BA09F2" w:rsidRPr="00BD0D32" w:rsidRDefault="00BA09F2" w:rsidP="008C0FEE">
            <w:pPr>
              <w:rPr>
                <w:rFonts w:ascii="Arial" w:hAnsi="Arial" w:cs="Arial"/>
                <w:sz w:val="24"/>
                <w:szCs w:val="24"/>
              </w:rPr>
            </w:pPr>
          </w:p>
          <w:p w14:paraId="51C041A5" w14:textId="77777777" w:rsidR="00BA09F2" w:rsidRPr="00BD0D32" w:rsidRDefault="00BA09F2" w:rsidP="008C0FEE">
            <w:pPr>
              <w:rPr>
                <w:rFonts w:ascii="Arial" w:hAnsi="Arial" w:cs="Arial"/>
                <w:sz w:val="24"/>
                <w:szCs w:val="24"/>
              </w:rPr>
            </w:pPr>
          </w:p>
          <w:p w14:paraId="57A33D5E" w14:textId="77777777" w:rsidR="00BA09F2" w:rsidRPr="00BD0D32" w:rsidRDefault="00BA09F2" w:rsidP="008C0FEE">
            <w:pPr>
              <w:rPr>
                <w:rFonts w:ascii="Arial" w:hAnsi="Arial" w:cs="Arial"/>
                <w:sz w:val="24"/>
                <w:szCs w:val="24"/>
              </w:rPr>
            </w:pPr>
          </w:p>
          <w:p w14:paraId="2C76249A" w14:textId="77777777" w:rsidR="00BA09F2" w:rsidRPr="00BD0D32" w:rsidRDefault="00BA09F2" w:rsidP="008C0FEE">
            <w:pPr>
              <w:rPr>
                <w:rFonts w:ascii="Arial" w:hAnsi="Arial" w:cs="Arial"/>
                <w:sz w:val="24"/>
                <w:szCs w:val="24"/>
              </w:rPr>
            </w:pPr>
          </w:p>
        </w:tc>
      </w:tr>
      <w:tr w:rsidR="00BA09F2" w:rsidRPr="00BD0D32" w14:paraId="78C12529" w14:textId="77777777" w:rsidTr="008C0FEE">
        <w:trPr>
          <w:trHeight w:val="994"/>
          <w:jc w:val="center"/>
        </w:trPr>
        <w:tc>
          <w:tcPr>
            <w:tcW w:w="1117" w:type="dxa"/>
            <w:tcBorders>
              <w:top w:val="single" w:sz="4" w:space="0" w:color="auto"/>
              <w:left w:val="single" w:sz="4" w:space="0" w:color="auto"/>
              <w:bottom w:val="single" w:sz="4" w:space="0" w:color="auto"/>
            </w:tcBorders>
            <w:shd w:val="clear" w:color="auto" w:fill="FFFFFF"/>
          </w:tcPr>
          <w:p w14:paraId="49661192" w14:textId="77777777" w:rsidR="00BA09F2" w:rsidRPr="00BD0D32" w:rsidRDefault="00BA09F2" w:rsidP="008C0FEE">
            <w:pPr>
              <w:rPr>
                <w:rFonts w:ascii="Arial" w:hAnsi="Arial" w:cs="Arial"/>
                <w:sz w:val="24"/>
                <w:szCs w:val="24"/>
              </w:rPr>
            </w:pPr>
          </w:p>
          <w:p w14:paraId="6BBCEFF8" w14:textId="77777777" w:rsidR="00BA09F2" w:rsidRPr="00BD0D32" w:rsidRDefault="00BA09F2" w:rsidP="008C0FEE">
            <w:pPr>
              <w:rPr>
                <w:rFonts w:ascii="Arial" w:hAnsi="Arial" w:cs="Arial"/>
                <w:sz w:val="24"/>
                <w:szCs w:val="24"/>
              </w:rPr>
            </w:pPr>
            <w:r w:rsidRPr="00BD0D32">
              <w:rPr>
                <w:rFonts w:ascii="Arial" w:hAnsi="Arial" w:cs="Arial"/>
                <w:sz w:val="24"/>
                <w:szCs w:val="24"/>
              </w:rPr>
              <w:t>Aprobó:</w:t>
            </w:r>
          </w:p>
        </w:tc>
        <w:tc>
          <w:tcPr>
            <w:tcW w:w="3414" w:type="dxa"/>
            <w:tcBorders>
              <w:top w:val="single" w:sz="4" w:space="0" w:color="000000"/>
              <w:left w:val="single" w:sz="4" w:space="0" w:color="000000"/>
              <w:bottom w:val="single" w:sz="4" w:space="0" w:color="auto"/>
            </w:tcBorders>
            <w:shd w:val="clear" w:color="auto" w:fill="FFFFFF"/>
          </w:tcPr>
          <w:p w14:paraId="4A4EE671" w14:textId="77777777" w:rsidR="00BA09F2" w:rsidRPr="00BD0D32" w:rsidRDefault="00BA09F2" w:rsidP="008C0FEE">
            <w:pPr>
              <w:rPr>
                <w:rFonts w:ascii="Arial" w:hAnsi="Arial" w:cs="Arial"/>
                <w:sz w:val="24"/>
                <w:szCs w:val="24"/>
              </w:rPr>
            </w:pPr>
          </w:p>
          <w:p w14:paraId="4FEB65E0" w14:textId="77777777" w:rsidR="00BA09F2" w:rsidRPr="00BD0D32" w:rsidRDefault="00BA09F2" w:rsidP="008C0FEE">
            <w:pPr>
              <w:rPr>
                <w:rFonts w:ascii="Arial" w:hAnsi="Arial" w:cs="Arial"/>
                <w:sz w:val="24"/>
                <w:szCs w:val="24"/>
              </w:rPr>
            </w:pPr>
            <w:proofErr w:type="spellStart"/>
            <w:r w:rsidRPr="00BD0D32">
              <w:rPr>
                <w:rFonts w:ascii="Arial" w:hAnsi="Arial" w:cs="Arial"/>
                <w:sz w:val="24"/>
                <w:szCs w:val="24"/>
              </w:rPr>
              <w:t>M.Sc</w:t>
            </w:r>
            <w:proofErr w:type="spellEnd"/>
            <w:r w:rsidRPr="00BD0D32">
              <w:rPr>
                <w:rFonts w:ascii="Arial" w:hAnsi="Arial" w:cs="Arial"/>
                <w:sz w:val="24"/>
                <w:szCs w:val="24"/>
              </w:rPr>
              <w:t>. Roxana Morales Ramos              Vicerrectora de Administración</w:t>
            </w:r>
          </w:p>
          <w:p w14:paraId="14B020A3" w14:textId="77777777" w:rsidR="00BA09F2" w:rsidRPr="00BD0D32" w:rsidRDefault="00BA09F2" w:rsidP="008C0FEE">
            <w:pPr>
              <w:rPr>
                <w:rFonts w:ascii="Arial" w:hAnsi="Arial" w:cs="Arial"/>
                <w:sz w:val="24"/>
                <w:szCs w:val="24"/>
              </w:rPr>
            </w:pPr>
          </w:p>
        </w:tc>
        <w:tc>
          <w:tcPr>
            <w:tcW w:w="4111" w:type="dxa"/>
            <w:tcBorders>
              <w:top w:val="single" w:sz="4" w:space="0" w:color="000000"/>
              <w:left w:val="single" w:sz="4" w:space="0" w:color="000000"/>
              <w:bottom w:val="single" w:sz="4" w:space="0" w:color="auto"/>
              <w:right w:val="single" w:sz="4" w:space="0" w:color="auto"/>
            </w:tcBorders>
            <w:shd w:val="clear" w:color="auto" w:fill="FFFFFF"/>
          </w:tcPr>
          <w:p w14:paraId="43E0D406" w14:textId="77777777" w:rsidR="00BA09F2" w:rsidRPr="00BD0D32" w:rsidRDefault="00BA09F2" w:rsidP="008C0FEE">
            <w:pPr>
              <w:rPr>
                <w:rFonts w:ascii="Arial" w:hAnsi="Arial" w:cs="Arial"/>
                <w:sz w:val="24"/>
                <w:szCs w:val="24"/>
              </w:rPr>
            </w:pPr>
          </w:p>
          <w:p w14:paraId="2332B69C" w14:textId="77777777" w:rsidR="00BA09F2" w:rsidRPr="00BD0D32" w:rsidRDefault="00BA09F2" w:rsidP="008C0FEE">
            <w:pPr>
              <w:rPr>
                <w:rFonts w:ascii="Arial" w:hAnsi="Arial" w:cs="Arial"/>
                <w:sz w:val="24"/>
                <w:szCs w:val="24"/>
              </w:rPr>
            </w:pPr>
          </w:p>
          <w:p w14:paraId="6B943CA3" w14:textId="77777777" w:rsidR="00BA09F2" w:rsidRPr="00BD0D32" w:rsidRDefault="00BA09F2" w:rsidP="008C0FEE">
            <w:pPr>
              <w:rPr>
                <w:rFonts w:ascii="Arial" w:hAnsi="Arial" w:cs="Arial"/>
                <w:sz w:val="24"/>
                <w:szCs w:val="24"/>
              </w:rPr>
            </w:pPr>
          </w:p>
          <w:p w14:paraId="30E71B5F" w14:textId="77777777" w:rsidR="00BA09F2" w:rsidRPr="00BD0D32" w:rsidRDefault="00BA09F2" w:rsidP="008C0FEE">
            <w:pPr>
              <w:rPr>
                <w:rFonts w:ascii="Arial" w:hAnsi="Arial" w:cs="Arial"/>
                <w:sz w:val="24"/>
                <w:szCs w:val="24"/>
              </w:rPr>
            </w:pPr>
          </w:p>
          <w:p w14:paraId="2D11E38E" w14:textId="77777777" w:rsidR="00BA09F2" w:rsidRPr="00BD0D32" w:rsidRDefault="00BA09F2" w:rsidP="008C0FEE">
            <w:pPr>
              <w:rPr>
                <w:rFonts w:ascii="Arial" w:hAnsi="Arial" w:cs="Arial"/>
                <w:sz w:val="24"/>
                <w:szCs w:val="24"/>
              </w:rPr>
            </w:pPr>
          </w:p>
          <w:p w14:paraId="22538279" w14:textId="77777777" w:rsidR="00BA09F2" w:rsidRPr="00BD0D32" w:rsidRDefault="00BA09F2" w:rsidP="008C0FEE">
            <w:pPr>
              <w:rPr>
                <w:rFonts w:ascii="Arial" w:hAnsi="Arial" w:cs="Arial"/>
                <w:sz w:val="24"/>
                <w:szCs w:val="24"/>
              </w:rPr>
            </w:pPr>
          </w:p>
        </w:tc>
      </w:tr>
    </w:tbl>
    <w:p w14:paraId="24BB817E" w14:textId="77777777" w:rsidR="00BA09F2" w:rsidRPr="00BD0D32" w:rsidRDefault="00BA09F2" w:rsidP="00BA09F2">
      <w:pPr>
        <w:rPr>
          <w:rFonts w:ascii="Arial" w:hAnsi="Arial" w:cs="Arial"/>
          <w:sz w:val="24"/>
          <w:szCs w:val="24"/>
        </w:rPr>
      </w:pPr>
    </w:p>
    <w:p w14:paraId="48639251" w14:textId="77777777" w:rsidR="00BA09F2" w:rsidRDefault="00BA09F2" w:rsidP="00BA09F2">
      <w:pPr>
        <w:rPr>
          <w:rFonts w:ascii="Arial" w:hAnsi="Arial" w:cs="Arial"/>
          <w:sz w:val="24"/>
          <w:szCs w:val="24"/>
        </w:rPr>
      </w:pPr>
    </w:p>
    <w:p w14:paraId="2EF11B92" w14:textId="77777777" w:rsidR="00BA09F2" w:rsidRDefault="00BA09F2" w:rsidP="00BA09F2">
      <w:pPr>
        <w:rPr>
          <w:rFonts w:ascii="Arial" w:hAnsi="Arial" w:cs="Arial"/>
          <w:sz w:val="24"/>
          <w:szCs w:val="24"/>
        </w:rPr>
      </w:pPr>
    </w:p>
    <w:p w14:paraId="72BB8A53" w14:textId="77777777" w:rsidR="00BA09F2" w:rsidRDefault="00BA09F2" w:rsidP="00BA09F2">
      <w:pPr>
        <w:rPr>
          <w:rFonts w:ascii="Arial" w:hAnsi="Arial" w:cs="Arial"/>
          <w:sz w:val="24"/>
          <w:szCs w:val="24"/>
        </w:rPr>
      </w:pPr>
    </w:p>
    <w:p w14:paraId="1FB68DA3" w14:textId="77777777" w:rsidR="00BA09F2" w:rsidRDefault="00BA09F2" w:rsidP="00BA09F2">
      <w:pPr>
        <w:rPr>
          <w:rFonts w:ascii="Arial" w:hAnsi="Arial" w:cs="Arial"/>
          <w:sz w:val="24"/>
          <w:szCs w:val="24"/>
        </w:rPr>
      </w:pPr>
    </w:p>
    <w:p w14:paraId="396466E1" w14:textId="77777777" w:rsidR="00BA09F2" w:rsidRDefault="00BA09F2" w:rsidP="00BA09F2">
      <w:pPr>
        <w:rPr>
          <w:rFonts w:ascii="Arial" w:hAnsi="Arial" w:cs="Arial"/>
          <w:sz w:val="24"/>
          <w:szCs w:val="24"/>
        </w:rPr>
      </w:pPr>
    </w:p>
    <w:p w14:paraId="5BCB9636" w14:textId="77777777" w:rsidR="00BA09F2" w:rsidRDefault="00BA09F2" w:rsidP="00BA09F2">
      <w:pPr>
        <w:rPr>
          <w:rFonts w:ascii="Arial" w:hAnsi="Arial" w:cs="Arial"/>
          <w:sz w:val="24"/>
          <w:szCs w:val="24"/>
        </w:rPr>
      </w:pPr>
    </w:p>
    <w:p w14:paraId="2C4E729B" w14:textId="77777777" w:rsidR="00BA09F2" w:rsidRPr="00BD0D32" w:rsidRDefault="00BA09F2" w:rsidP="00BA09F2">
      <w:pPr>
        <w:rPr>
          <w:rFonts w:ascii="Arial" w:hAnsi="Arial" w:cs="Arial"/>
          <w:sz w:val="24"/>
          <w:szCs w:val="24"/>
        </w:rPr>
      </w:pPr>
    </w:p>
    <w:p w14:paraId="588F67BE" w14:textId="77777777" w:rsidR="00BA09F2" w:rsidRPr="00BD0D32" w:rsidRDefault="00BA09F2" w:rsidP="00BA09F2">
      <w:pPr>
        <w:pStyle w:val="Ttulo1"/>
        <w:numPr>
          <w:ilvl w:val="0"/>
          <w:numId w:val="3"/>
        </w:numPr>
        <w:tabs>
          <w:tab w:val="num" w:pos="360"/>
        </w:tabs>
        <w:spacing w:line="240" w:lineRule="auto"/>
        <w:ind w:left="0" w:firstLine="0"/>
        <w:rPr>
          <w:rFonts w:cs="Arial"/>
        </w:rPr>
      </w:pPr>
      <w:bookmarkStart w:id="32" w:name="_Toc97634132"/>
      <w:r w:rsidRPr="00BD0D32">
        <w:rPr>
          <w:rFonts w:cs="Arial"/>
        </w:rPr>
        <w:t>Revisión o modificación</w:t>
      </w:r>
      <w:bookmarkEnd w:id="32"/>
    </w:p>
    <w:p w14:paraId="108BD026" w14:textId="77777777" w:rsidR="00BA09F2" w:rsidRPr="00BD0D32" w:rsidRDefault="00BA09F2" w:rsidP="00BA09F2">
      <w:pPr>
        <w:rPr>
          <w:rFonts w:ascii="Arial" w:hAnsi="Arial" w:cs="Arial"/>
          <w:sz w:val="24"/>
          <w:szCs w:val="24"/>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3"/>
        <w:gridCol w:w="1843"/>
        <w:gridCol w:w="4252"/>
        <w:gridCol w:w="1559"/>
      </w:tblGrid>
      <w:tr w:rsidR="00BA09F2" w:rsidRPr="00BD0D32" w14:paraId="78D6CBC5" w14:textId="77777777" w:rsidTr="008C0FEE">
        <w:trPr>
          <w:trHeight w:val="152"/>
        </w:trPr>
        <w:tc>
          <w:tcPr>
            <w:tcW w:w="1413" w:type="dxa"/>
            <w:shd w:val="pct25" w:color="auto" w:fill="FFFFFF"/>
            <w:vAlign w:val="center"/>
          </w:tcPr>
          <w:p w14:paraId="5EBCF966" w14:textId="77777777" w:rsidR="00BA09F2" w:rsidRPr="00BD0D32" w:rsidRDefault="00BA09F2" w:rsidP="008C0FEE">
            <w:pPr>
              <w:jc w:val="center"/>
              <w:rPr>
                <w:rFonts w:ascii="Arial" w:hAnsi="Arial" w:cs="Arial"/>
                <w:sz w:val="24"/>
                <w:szCs w:val="24"/>
              </w:rPr>
            </w:pPr>
            <w:r w:rsidRPr="00BD0D32">
              <w:rPr>
                <w:rFonts w:ascii="Arial" w:hAnsi="Arial" w:cs="Arial"/>
                <w:sz w:val="24"/>
                <w:szCs w:val="24"/>
              </w:rPr>
              <w:t>Número de revisión</w:t>
            </w:r>
          </w:p>
        </w:tc>
        <w:tc>
          <w:tcPr>
            <w:tcW w:w="1843" w:type="dxa"/>
            <w:shd w:val="pct25" w:color="auto" w:fill="FFFFFF"/>
            <w:vAlign w:val="center"/>
          </w:tcPr>
          <w:p w14:paraId="12B8B5B8" w14:textId="77777777" w:rsidR="00BA09F2" w:rsidRPr="00BD0D32" w:rsidRDefault="00BA09F2" w:rsidP="008C0FEE">
            <w:pPr>
              <w:jc w:val="center"/>
              <w:rPr>
                <w:rFonts w:ascii="Arial" w:hAnsi="Arial" w:cs="Arial"/>
                <w:sz w:val="24"/>
                <w:szCs w:val="24"/>
              </w:rPr>
            </w:pPr>
            <w:r w:rsidRPr="00BD0D32">
              <w:rPr>
                <w:rFonts w:ascii="Arial" w:hAnsi="Arial" w:cs="Arial"/>
                <w:sz w:val="24"/>
                <w:szCs w:val="24"/>
              </w:rPr>
              <w:t>Fecha de actualización</w:t>
            </w:r>
          </w:p>
        </w:tc>
        <w:tc>
          <w:tcPr>
            <w:tcW w:w="4252" w:type="dxa"/>
            <w:shd w:val="pct25" w:color="auto" w:fill="FFFFFF"/>
            <w:vAlign w:val="center"/>
          </w:tcPr>
          <w:p w14:paraId="53200A64" w14:textId="77777777" w:rsidR="00BA09F2" w:rsidRPr="00BD0D32" w:rsidRDefault="00BA09F2" w:rsidP="008C0FEE">
            <w:pPr>
              <w:jc w:val="center"/>
              <w:rPr>
                <w:rFonts w:ascii="Arial" w:hAnsi="Arial" w:cs="Arial"/>
                <w:sz w:val="24"/>
                <w:szCs w:val="24"/>
              </w:rPr>
            </w:pPr>
            <w:r w:rsidRPr="00BD0D32">
              <w:rPr>
                <w:rFonts w:ascii="Arial" w:hAnsi="Arial" w:cs="Arial"/>
                <w:sz w:val="24"/>
                <w:szCs w:val="24"/>
              </w:rPr>
              <w:t>Descripción de la modificación</w:t>
            </w:r>
          </w:p>
        </w:tc>
        <w:tc>
          <w:tcPr>
            <w:tcW w:w="1559" w:type="dxa"/>
            <w:shd w:val="pct25" w:color="auto" w:fill="FFFFFF"/>
            <w:vAlign w:val="center"/>
          </w:tcPr>
          <w:p w14:paraId="0F3B8129" w14:textId="77777777" w:rsidR="00BA09F2" w:rsidRPr="00BD0D32" w:rsidRDefault="00BA09F2" w:rsidP="008C0FEE">
            <w:pPr>
              <w:jc w:val="center"/>
              <w:rPr>
                <w:rFonts w:ascii="Arial" w:hAnsi="Arial" w:cs="Arial"/>
                <w:sz w:val="24"/>
                <w:szCs w:val="24"/>
              </w:rPr>
            </w:pPr>
            <w:r w:rsidRPr="00BD0D32">
              <w:rPr>
                <w:rFonts w:ascii="Arial" w:hAnsi="Arial" w:cs="Arial"/>
                <w:sz w:val="24"/>
                <w:szCs w:val="24"/>
              </w:rPr>
              <w:t>Versión nueva (sí/no)</w:t>
            </w:r>
          </w:p>
        </w:tc>
      </w:tr>
      <w:tr w:rsidR="00BA09F2" w:rsidRPr="00BD0D32" w14:paraId="22603414" w14:textId="77777777" w:rsidTr="008C0FEE">
        <w:trPr>
          <w:trHeight w:val="975"/>
        </w:trPr>
        <w:tc>
          <w:tcPr>
            <w:tcW w:w="1413" w:type="dxa"/>
            <w:shd w:val="clear" w:color="auto" w:fill="FFFFFF"/>
          </w:tcPr>
          <w:p w14:paraId="63544883" w14:textId="77777777" w:rsidR="00BA09F2" w:rsidRPr="00BD0D32" w:rsidRDefault="00BA09F2" w:rsidP="008C0FEE">
            <w:pPr>
              <w:rPr>
                <w:rFonts w:ascii="Arial" w:hAnsi="Arial" w:cs="Arial"/>
                <w:sz w:val="24"/>
                <w:szCs w:val="24"/>
              </w:rPr>
            </w:pPr>
          </w:p>
        </w:tc>
        <w:tc>
          <w:tcPr>
            <w:tcW w:w="1843" w:type="dxa"/>
            <w:shd w:val="clear" w:color="auto" w:fill="FFFFFF"/>
          </w:tcPr>
          <w:p w14:paraId="336EC4D9" w14:textId="77777777" w:rsidR="00BA09F2" w:rsidRPr="00BD0D32" w:rsidRDefault="00BA09F2" w:rsidP="008C0FEE">
            <w:pPr>
              <w:rPr>
                <w:rFonts w:ascii="Arial" w:hAnsi="Arial" w:cs="Arial"/>
                <w:sz w:val="24"/>
                <w:szCs w:val="24"/>
              </w:rPr>
            </w:pPr>
          </w:p>
          <w:p w14:paraId="3B828AF4" w14:textId="77777777" w:rsidR="00BA09F2" w:rsidRPr="00BD0D32" w:rsidRDefault="00BA09F2" w:rsidP="008C0FEE">
            <w:pPr>
              <w:rPr>
                <w:rFonts w:ascii="Arial" w:hAnsi="Arial" w:cs="Arial"/>
                <w:sz w:val="24"/>
                <w:szCs w:val="24"/>
              </w:rPr>
            </w:pPr>
          </w:p>
        </w:tc>
        <w:tc>
          <w:tcPr>
            <w:tcW w:w="4252" w:type="dxa"/>
            <w:shd w:val="clear" w:color="auto" w:fill="FFFFFF"/>
          </w:tcPr>
          <w:p w14:paraId="1A198F7B" w14:textId="77777777" w:rsidR="00BA09F2" w:rsidRPr="00BD0D32" w:rsidRDefault="00BA09F2" w:rsidP="008C0FEE">
            <w:pPr>
              <w:rPr>
                <w:rFonts w:ascii="Arial" w:hAnsi="Arial" w:cs="Arial"/>
                <w:sz w:val="24"/>
                <w:szCs w:val="24"/>
              </w:rPr>
            </w:pPr>
          </w:p>
        </w:tc>
        <w:tc>
          <w:tcPr>
            <w:tcW w:w="1559" w:type="dxa"/>
            <w:shd w:val="clear" w:color="auto" w:fill="FFFFFF"/>
          </w:tcPr>
          <w:p w14:paraId="61A2172E" w14:textId="77777777" w:rsidR="00BA09F2" w:rsidRPr="00BD0D32" w:rsidRDefault="00BA09F2" w:rsidP="008C0FEE">
            <w:pPr>
              <w:rPr>
                <w:rFonts w:ascii="Arial" w:hAnsi="Arial" w:cs="Arial"/>
                <w:sz w:val="24"/>
                <w:szCs w:val="24"/>
              </w:rPr>
            </w:pPr>
          </w:p>
        </w:tc>
      </w:tr>
    </w:tbl>
    <w:p w14:paraId="5FBA9A1D" w14:textId="77777777" w:rsidR="00BA09F2" w:rsidRPr="00BD0D32" w:rsidRDefault="00BA09F2" w:rsidP="00BA09F2">
      <w:pPr>
        <w:rPr>
          <w:rFonts w:ascii="Arial" w:hAnsi="Arial" w:cs="Arial"/>
          <w:sz w:val="24"/>
          <w:szCs w:val="24"/>
        </w:rPr>
      </w:pPr>
    </w:p>
    <w:p w14:paraId="14B722E1" w14:textId="77777777" w:rsidR="00BA09F2" w:rsidRPr="00BA3D6F" w:rsidRDefault="00BA09F2" w:rsidP="00BA09F2">
      <w:pPr>
        <w:jc w:val="both"/>
        <w:rPr>
          <w:rFonts w:ascii="Arial" w:hAnsi="Arial" w:cs="Arial"/>
        </w:rPr>
      </w:pPr>
    </w:p>
    <w:p w14:paraId="5B3CC95F" w14:textId="77777777" w:rsidR="00BA09F2" w:rsidRPr="00BA09F2" w:rsidRDefault="00BA09F2">
      <w:pPr>
        <w:rPr>
          <w:lang w:val="es-ES"/>
        </w:rPr>
      </w:pPr>
    </w:p>
    <w:sectPr w:rsidR="00BA09F2" w:rsidRPr="00BA09F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eiryo">
    <w:charset w:val="80"/>
    <w:family w:val="swiss"/>
    <w:pitch w:val="variable"/>
    <w:sig w:usb0="E00002FF" w:usb1="6AC7FFFF" w:usb2="08000012" w:usb3="00000000" w:csb0="0002009F" w:csb1="00000000"/>
  </w:font>
  <w:font w:name="Segoe UI">
    <w:panose1 w:val="020B0502040204020203"/>
    <w:charset w:val="00"/>
    <w:family w:val="swiss"/>
    <w:pitch w:val="variable"/>
    <w:sig w:usb0="E4002EFF" w:usb1="C000E47F" w:usb2="00000009" w:usb3="00000000" w:csb0="000001FF" w:csb1="00000000"/>
  </w:font>
  <w:font w:name="Helvetica Neue">
    <w:altName w:val="Arial"/>
    <w:panose1 w:val="00000000000000000000"/>
    <w:charset w:val="00"/>
    <w:family w:val="auto"/>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564050"/>
    <w:multiLevelType w:val="hybridMultilevel"/>
    <w:tmpl w:val="FFFFFFFF"/>
    <w:lvl w:ilvl="0" w:tplc="04090019">
      <w:start w:val="1"/>
      <w:numFmt w:val="lowerLetter"/>
      <w:lvlText w:val="%1."/>
      <w:lvlJc w:val="left"/>
      <w:pPr>
        <w:ind w:left="720" w:hanging="360"/>
      </w:pPr>
      <w:rPr>
        <w:rFonts w:cs="Times New Roman"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21740A30"/>
    <w:multiLevelType w:val="hybridMultilevel"/>
    <w:tmpl w:val="FFFFFFFF"/>
    <w:lvl w:ilvl="0" w:tplc="04090019">
      <w:start w:val="1"/>
      <w:numFmt w:val="lowerLetter"/>
      <w:lvlText w:val="%1."/>
      <w:lvlJc w:val="left"/>
      <w:pPr>
        <w:ind w:left="720" w:hanging="360"/>
      </w:pPr>
      <w:rPr>
        <w:rFonts w:cs="Times New Roman"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258E605A"/>
    <w:multiLevelType w:val="hybridMultilevel"/>
    <w:tmpl w:val="FFFFFFFF"/>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2D181EA9"/>
    <w:multiLevelType w:val="hybridMultilevel"/>
    <w:tmpl w:val="FFFFFFFF"/>
    <w:lvl w:ilvl="0" w:tplc="04090019">
      <w:start w:val="1"/>
      <w:numFmt w:val="lowerLetter"/>
      <w:lvlText w:val="%1."/>
      <w:lvlJc w:val="left"/>
      <w:pPr>
        <w:ind w:left="720" w:hanging="360"/>
      </w:pPr>
      <w:rPr>
        <w:rFonts w:cs="Times New Roman"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2FD95333"/>
    <w:multiLevelType w:val="hybridMultilevel"/>
    <w:tmpl w:val="FFFFFFFF"/>
    <w:lvl w:ilvl="0" w:tplc="140A000F">
      <w:start w:val="1"/>
      <w:numFmt w:val="decimal"/>
      <w:lvlText w:val="%1."/>
      <w:lvlJc w:val="left"/>
      <w:pPr>
        <w:ind w:left="720" w:hanging="360"/>
      </w:pPr>
      <w:rPr>
        <w:rFonts w:cs="Times New Roman"/>
      </w:rPr>
    </w:lvl>
    <w:lvl w:ilvl="1" w:tplc="140A0019" w:tentative="1">
      <w:start w:val="1"/>
      <w:numFmt w:val="lowerLetter"/>
      <w:lvlText w:val="%2."/>
      <w:lvlJc w:val="left"/>
      <w:pPr>
        <w:ind w:left="1440" w:hanging="360"/>
      </w:pPr>
      <w:rPr>
        <w:rFonts w:cs="Times New Roman"/>
      </w:rPr>
    </w:lvl>
    <w:lvl w:ilvl="2" w:tplc="140A001B" w:tentative="1">
      <w:start w:val="1"/>
      <w:numFmt w:val="lowerRoman"/>
      <w:lvlText w:val="%3."/>
      <w:lvlJc w:val="right"/>
      <w:pPr>
        <w:ind w:left="2160" w:hanging="180"/>
      </w:pPr>
      <w:rPr>
        <w:rFonts w:cs="Times New Roman"/>
      </w:rPr>
    </w:lvl>
    <w:lvl w:ilvl="3" w:tplc="140A000F" w:tentative="1">
      <w:start w:val="1"/>
      <w:numFmt w:val="decimal"/>
      <w:lvlText w:val="%4."/>
      <w:lvlJc w:val="left"/>
      <w:pPr>
        <w:ind w:left="2880" w:hanging="360"/>
      </w:pPr>
      <w:rPr>
        <w:rFonts w:cs="Times New Roman"/>
      </w:rPr>
    </w:lvl>
    <w:lvl w:ilvl="4" w:tplc="140A0019" w:tentative="1">
      <w:start w:val="1"/>
      <w:numFmt w:val="lowerLetter"/>
      <w:lvlText w:val="%5."/>
      <w:lvlJc w:val="left"/>
      <w:pPr>
        <w:ind w:left="3600" w:hanging="360"/>
      </w:pPr>
      <w:rPr>
        <w:rFonts w:cs="Times New Roman"/>
      </w:rPr>
    </w:lvl>
    <w:lvl w:ilvl="5" w:tplc="140A001B" w:tentative="1">
      <w:start w:val="1"/>
      <w:numFmt w:val="lowerRoman"/>
      <w:lvlText w:val="%6."/>
      <w:lvlJc w:val="right"/>
      <w:pPr>
        <w:ind w:left="4320" w:hanging="180"/>
      </w:pPr>
      <w:rPr>
        <w:rFonts w:cs="Times New Roman"/>
      </w:rPr>
    </w:lvl>
    <w:lvl w:ilvl="6" w:tplc="140A000F" w:tentative="1">
      <w:start w:val="1"/>
      <w:numFmt w:val="decimal"/>
      <w:lvlText w:val="%7."/>
      <w:lvlJc w:val="left"/>
      <w:pPr>
        <w:ind w:left="5040" w:hanging="360"/>
      </w:pPr>
      <w:rPr>
        <w:rFonts w:cs="Times New Roman"/>
      </w:rPr>
    </w:lvl>
    <w:lvl w:ilvl="7" w:tplc="140A0019">
      <w:start w:val="1"/>
      <w:numFmt w:val="lowerLetter"/>
      <w:lvlText w:val="%8."/>
      <w:lvlJc w:val="left"/>
      <w:pPr>
        <w:ind w:left="5760" w:hanging="360"/>
      </w:pPr>
      <w:rPr>
        <w:rFonts w:cs="Times New Roman"/>
      </w:rPr>
    </w:lvl>
    <w:lvl w:ilvl="8" w:tplc="140A001B" w:tentative="1">
      <w:start w:val="1"/>
      <w:numFmt w:val="lowerRoman"/>
      <w:lvlText w:val="%9."/>
      <w:lvlJc w:val="right"/>
      <w:pPr>
        <w:ind w:left="6480" w:hanging="180"/>
      </w:pPr>
      <w:rPr>
        <w:rFonts w:cs="Times New Roman"/>
      </w:rPr>
    </w:lvl>
  </w:abstractNum>
  <w:abstractNum w:abstractNumId="5" w15:restartNumberingAfterBreak="0">
    <w:nsid w:val="3A22625F"/>
    <w:multiLevelType w:val="hybridMultilevel"/>
    <w:tmpl w:val="B62AF64E"/>
    <w:lvl w:ilvl="0" w:tplc="C9345E28">
      <w:start w:val="1"/>
      <w:numFmt w:val="lowerLetter"/>
      <w:lvlText w:val="%1."/>
      <w:lvlJc w:val="left"/>
      <w:pPr>
        <w:ind w:left="708"/>
      </w:pPr>
      <w:rPr>
        <w:rFonts w:ascii="Arial" w:eastAsia="Times New Roman" w:hAnsi="Arial" w:cs="Arial"/>
        <w:b w:val="0"/>
        <w:i w:val="0"/>
        <w:strike w:val="0"/>
        <w:dstrike w:val="0"/>
        <w:color w:val="000000"/>
        <w:sz w:val="24"/>
        <w:szCs w:val="24"/>
        <w:u w:val="none" w:color="000000"/>
        <w:vertAlign w:val="baseline"/>
      </w:rPr>
    </w:lvl>
    <w:lvl w:ilvl="1" w:tplc="660A13F8">
      <w:start w:val="1"/>
      <w:numFmt w:val="lowerLetter"/>
      <w:lvlText w:val="%2"/>
      <w:lvlJc w:val="left"/>
      <w:pPr>
        <w:ind w:left="1440"/>
      </w:pPr>
      <w:rPr>
        <w:rFonts w:ascii="Arial" w:eastAsia="Times New Roman" w:hAnsi="Arial" w:cs="Arial"/>
        <w:b w:val="0"/>
        <w:i w:val="0"/>
        <w:strike w:val="0"/>
        <w:dstrike w:val="0"/>
        <w:color w:val="000000"/>
        <w:sz w:val="20"/>
        <w:szCs w:val="20"/>
        <w:u w:val="none" w:color="000000"/>
        <w:vertAlign w:val="baseline"/>
      </w:rPr>
    </w:lvl>
    <w:lvl w:ilvl="2" w:tplc="615A408A">
      <w:start w:val="1"/>
      <w:numFmt w:val="lowerRoman"/>
      <w:lvlText w:val="%3"/>
      <w:lvlJc w:val="left"/>
      <w:pPr>
        <w:ind w:left="2160"/>
      </w:pPr>
      <w:rPr>
        <w:rFonts w:ascii="Arial" w:eastAsia="Times New Roman" w:hAnsi="Arial" w:cs="Arial"/>
        <w:b w:val="0"/>
        <w:i w:val="0"/>
        <w:strike w:val="0"/>
        <w:dstrike w:val="0"/>
        <w:color w:val="000000"/>
        <w:sz w:val="20"/>
        <w:szCs w:val="20"/>
        <w:u w:val="none" w:color="000000"/>
        <w:vertAlign w:val="baseline"/>
      </w:rPr>
    </w:lvl>
    <w:lvl w:ilvl="3" w:tplc="60C6026C">
      <w:start w:val="1"/>
      <w:numFmt w:val="decimal"/>
      <w:lvlText w:val="%4"/>
      <w:lvlJc w:val="left"/>
      <w:pPr>
        <w:ind w:left="2880"/>
      </w:pPr>
      <w:rPr>
        <w:rFonts w:ascii="Arial" w:eastAsia="Times New Roman" w:hAnsi="Arial" w:cs="Arial"/>
        <w:b w:val="0"/>
        <w:i w:val="0"/>
        <w:strike w:val="0"/>
        <w:dstrike w:val="0"/>
        <w:color w:val="000000"/>
        <w:sz w:val="20"/>
        <w:szCs w:val="20"/>
        <w:u w:val="none" w:color="000000"/>
        <w:vertAlign w:val="baseline"/>
      </w:rPr>
    </w:lvl>
    <w:lvl w:ilvl="4" w:tplc="5CD4B9AA">
      <w:start w:val="1"/>
      <w:numFmt w:val="lowerLetter"/>
      <w:lvlText w:val="%5"/>
      <w:lvlJc w:val="left"/>
      <w:pPr>
        <w:ind w:left="3600"/>
      </w:pPr>
      <w:rPr>
        <w:rFonts w:ascii="Arial" w:eastAsia="Times New Roman" w:hAnsi="Arial" w:cs="Arial"/>
        <w:b w:val="0"/>
        <w:i w:val="0"/>
        <w:strike w:val="0"/>
        <w:dstrike w:val="0"/>
        <w:color w:val="000000"/>
        <w:sz w:val="20"/>
        <w:szCs w:val="20"/>
        <w:u w:val="none" w:color="000000"/>
        <w:vertAlign w:val="baseline"/>
      </w:rPr>
    </w:lvl>
    <w:lvl w:ilvl="5" w:tplc="5D6EE102">
      <w:start w:val="1"/>
      <w:numFmt w:val="lowerRoman"/>
      <w:lvlText w:val="%6"/>
      <w:lvlJc w:val="left"/>
      <w:pPr>
        <w:ind w:left="4320"/>
      </w:pPr>
      <w:rPr>
        <w:rFonts w:ascii="Arial" w:eastAsia="Times New Roman" w:hAnsi="Arial" w:cs="Arial"/>
        <w:b w:val="0"/>
        <w:i w:val="0"/>
        <w:strike w:val="0"/>
        <w:dstrike w:val="0"/>
        <w:color w:val="000000"/>
        <w:sz w:val="20"/>
        <w:szCs w:val="20"/>
        <w:u w:val="none" w:color="000000"/>
        <w:vertAlign w:val="baseline"/>
      </w:rPr>
    </w:lvl>
    <w:lvl w:ilvl="6" w:tplc="9D82E9B2">
      <w:start w:val="1"/>
      <w:numFmt w:val="decimal"/>
      <w:lvlText w:val="%7"/>
      <w:lvlJc w:val="left"/>
      <w:pPr>
        <w:ind w:left="5040"/>
      </w:pPr>
      <w:rPr>
        <w:rFonts w:ascii="Arial" w:eastAsia="Times New Roman" w:hAnsi="Arial" w:cs="Arial"/>
        <w:b w:val="0"/>
        <w:i w:val="0"/>
        <w:strike w:val="0"/>
        <w:dstrike w:val="0"/>
        <w:color w:val="000000"/>
        <w:sz w:val="20"/>
        <w:szCs w:val="20"/>
        <w:u w:val="none" w:color="000000"/>
        <w:vertAlign w:val="baseline"/>
      </w:rPr>
    </w:lvl>
    <w:lvl w:ilvl="7" w:tplc="18946092">
      <w:start w:val="1"/>
      <w:numFmt w:val="lowerLetter"/>
      <w:lvlText w:val="%8"/>
      <w:lvlJc w:val="left"/>
      <w:pPr>
        <w:ind w:left="5760"/>
      </w:pPr>
      <w:rPr>
        <w:rFonts w:ascii="Arial" w:eastAsia="Times New Roman" w:hAnsi="Arial" w:cs="Arial"/>
        <w:b w:val="0"/>
        <w:i w:val="0"/>
        <w:strike w:val="0"/>
        <w:dstrike w:val="0"/>
        <w:color w:val="000000"/>
        <w:sz w:val="20"/>
        <w:szCs w:val="20"/>
        <w:u w:val="none" w:color="000000"/>
        <w:vertAlign w:val="baseline"/>
      </w:rPr>
    </w:lvl>
    <w:lvl w:ilvl="8" w:tplc="3BA80570">
      <w:start w:val="1"/>
      <w:numFmt w:val="lowerRoman"/>
      <w:lvlText w:val="%9"/>
      <w:lvlJc w:val="left"/>
      <w:pPr>
        <w:ind w:left="6480"/>
      </w:pPr>
      <w:rPr>
        <w:rFonts w:ascii="Arial" w:eastAsia="Times New Roman" w:hAnsi="Arial" w:cs="Arial"/>
        <w:b w:val="0"/>
        <w:i w:val="0"/>
        <w:strike w:val="0"/>
        <w:dstrike w:val="0"/>
        <w:color w:val="000000"/>
        <w:sz w:val="20"/>
        <w:szCs w:val="20"/>
        <w:u w:val="none" w:color="000000"/>
        <w:vertAlign w:val="baseline"/>
      </w:rPr>
    </w:lvl>
  </w:abstractNum>
  <w:abstractNum w:abstractNumId="6" w15:restartNumberingAfterBreak="0">
    <w:nsid w:val="3D122E3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9C123F1"/>
    <w:multiLevelType w:val="hybridMultilevel"/>
    <w:tmpl w:val="FFFFFFFF"/>
    <w:lvl w:ilvl="0" w:tplc="140A0019">
      <w:start w:val="1"/>
      <w:numFmt w:val="lowerLetter"/>
      <w:lvlText w:val="%1."/>
      <w:lvlJc w:val="left"/>
      <w:pPr>
        <w:ind w:left="1260" w:hanging="360"/>
      </w:pPr>
      <w:rPr>
        <w:rFonts w:cs="Times New Roman"/>
      </w:rPr>
    </w:lvl>
    <w:lvl w:ilvl="1" w:tplc="140A0019">
      <w:start w:val="1"/>
      <w:numFmt w:val="lowerLetter"/>
      <w:lvlText w:val="%2."/>
      <w:lvlJc w:val="left"/>
      <w:pPr>
        <w:ind w:left="1980" w:hanging="360"/>
      </w:pPr>
      <w:rPr>
        <w:rFonts w:cs="Times New Roman"/>
      </w:rPr>
    </w:lvl>
    <w:lvl w:ilvl="2" w:tplc="140A001B">
      <w:start w:val="1"/>
      <w:numFmt w:val="lowerRoman"/>
      <w:lvlText w:val="%3."/>
      <w:lvlJc w:val="right"/>
      <w:pPr>
        <w:ind w:left="2700" w:hanging="180"/>
      </w:pPr>
      <w:rPr>
        <w:rFonts w:cs="Times New Roman"/>
      </w:rPr>
    </w:lvl>
    <w:lvl w:ilvl="3" w:tplc="140A000F">
      <w:start w:val="1"/>
      <w:numFmt w:val="decimal"/>
      <w:lvlText w:val="%4."/>
      <w:lvlJc w:val="left"/>
      <w:pPr>
        <w:ind w:left="3420" w:hanging="360"/>
      </w:pPr>
      <w:rPr>
        <w:rFonts w:cs="Times New Roman"/>
      </w:rPr>
    </w:lvl>
    <w:lvl w:ilvl="4" w:tplc="140A0019">
      <w:start w:val="1"/>
      <w:numFmt w:val="lowerLetter"/>
      <w:lvlText w:val="%5."/>
      <w:lvlJc w:val="left"/>
      <w:pPr>
        <w:ind w:left="4140" w:hanging="360"/>
      </w:pPr>
      <w:rPr>
        <w:rFonts w:cs="Times New Roman"/>
      </w:rPr>
    </w:lvl>
    <w:lvl w:ilvl="5" w:tplc="140A001B">
      <w:start w:val="1"/>
      <w:numFmt w:val="lowerRoman"/>
      <w:lvlText w:val="%6."/>
      <w:lvlJc w:val="right"/>
      <w:pPr>
        <w:ind w:left="4860" w:hanging="180"/>
      </w:pPr>
      <w:rPr>
        <w:rFonts w:cs="Times New Roman"/>
      </w:rPr>
    </w:lvl>
    <w:lvl w:ilvl="6" w:tplc="140A000F">
      <w:start w:val="1"/>
      <w:numFmt w:val="decimal"/>
      <w:lvlText w:val="%7."/>
      <w:lvlJc w:val="left"/>
      <w:pPr>
        <w:ind w:left="5580" w:hanging="360"/>
      </w:pPr>
      <w:rPr>
        <w:rFonts w:cs="Times New Roman"/>
      </w:rPr>
    </w:lvl>
    <w:lvl w:ilvl="7" w:tplc="140A0019">
      <w:start w:val="1"/>
      <w:numFmt w:val="lowerLetter"/>
      <w:lvlText w:val="%8."/>
      <w:lvlJc w:val="left"/>
      <w:pPr>
        <w:ind w:left="6300" w:hanging="360"/>
      </w:pPr>
      <w:rPr>
        <w:rFonts w:cs="Times New Roman"/>
      </w:rPr>
    </w:lvl>
    <w:lvl w:ilvl="8" w:tplc="140A001B">
      <w:start w:val="1"/>
      <w:numFmt w:val="lowerRoman"/>
      <w:lvlText w:val="%9."/>
      <w:lvlJc w:val="right"/>
      <w:pPr>
        <w:ind w:left="7020" w:hanging="180"/>
      </w:pPr>
      <w:rPr>
        <w:rFonts w:cs="Times New Roman"/>
      </w:rPr>
    </w:lvl>
  </w:abstractNum>
  <w:abstractNum w:abstractNumId="8" w15:restartNumberingAfterBreak="0">
    <w:nsid w:val="6D9C376B"/>
    <w:multiLevelType w:val="hybridMultilevel"/>
    <w:tmpl w:val="FFFFFFFF"/>
    <w:lvl w:ilvl="0" w:tplc="04090019">
      <w:start w:val="1"/>
      <w:numFmt w:val="lowerLetter"/>
      <w:lvlText w:val="%1."/>
      <w:lvlJc w:val="left"/>
      <w:pPr>
        <w:ind w:left="720" w:hanging="360"/>
      </w:pPr>
      <w:rPr>
        <w:rFonts w:cs="Times New Roman"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76B722D2"/>
    <w:multiLevelType w:val="multilevel"/>
    <w:tmpl w:val="FFFFFFFF"/>
    <w:lvl w:ilvl="0">
      <w:start w:val="1"/>
      <w:numFmt w:val="decimal"/>
      <w:lvlText w:val="%1."/>
      <w:lvlJc w:val="left"/>
      <w:pPr>
        <w:ind w:left="360" w:hanging="360"/>
      </w:pPr>
      <w:rPr>
        <w:rFonts w:cs="Times New Roman" w:hint="default"/>
      </w:rPr>
    </w:lvl>
    <w:lvl w:ilvl="1">
      <w:start w:val="1"/>
      <w:numFmt w:val="decimal"/>
      <w:isLgl/>
      <w:lvlText w:val="%1.%2."/>
      <w:lvlJc w:val="left"/>
      <w:pPr>
        <w:ind w:left="720" w:hanging="72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1080" w:hanging="108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440" w:hanging="144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800" w:hanging="1800"/>
      </w:pPr>
      <w:rPr>
        <w:rFonts w:cs="Times New Roman" w:hint="default"/>
      </w:rPr>
    </w:lvl>
    <w:lvl w:ilvl="8">
      <w:start w:val="1"/>
      <w:numFmt w:val="decimal"/>
      <w:isLgl/>
      <w:lvlText w:val="%1.%2.%3.%4.%5.%6.%7.%8.%9."/>
      <w:lvlJc w:val="left"/>
      <w:pPr>
        <w:ind w:left="1800" w:hanging="1800"/>
      </w:pPr>
      <w:rPr>
        <w:rFonts w:cs="Times New Roman" w:hint="default"/>
      </w:rPr>
    </w:lvl>
  </w:abstractNum>
  <w:abstractNum w:abstractNumId="10" w15:restartNumberingAfterBreak="0">
    <w:nsid w:val="7C232ACA"/>
    <w:multiLevelType w:val="hybridMultilevel"/>
    <w:tmpl w:val="FFFFFFFF"/>
    <w:lvl w:ilvl="0" w:tplc="04090019">
      <w:start w:val="1"/>
      <w:numFmt w:val="lowerLetter"/>
      <w:lvlText w:val="%1."/>
      <w:lvlJc w:val="left"/>
      <w:pPr>
        <w:ind w:left="720" w:hanging="360"/>
      </w:pPr>
      <w:rPr>
        <w:rFonts w:cs="Times New Roman"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9"/>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2"/>
  </w:num>
  <w:num w:numId="7">
    <w:abstractNumId w:val="1"/>
  </w:num>
  <w:num w:numId="8">
    <w:abstractNumId w:val="3"/>
  </w:num>
  <w:num w:numId="9">
    <w:abstractNumId w:val="8"/>
  </w:num>
  <w:num w:numId="10">
    <w:abstractNumId w:val="10"/>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13C"/>
    <w:rsid w:val="007E7C85"/>
    <w:rsid w:val="00A7713C"/>
    <w:rsid w:val="00BA09F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8A8E4A"/>
  <w15:chartTrackingRefBased/>
  <w15:docId w15:val="{F6502AE4-EAAF-4AAB-BBA7-DCDB6FF329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qFormat/>
    <w:rsid w:val="00A7713C"/>
    <w:pPr>
      <w:keepNext/>
      <w:suppressAutoHyphens/>
      <w:autoSpaceDN w:val="0"/>
      <w:spacing w:after="0" w:line="360" w:lineRule="auto"/>
      <w:jc w:val="both"/>
      <w:textAlignment w:val="baseline"/>
      <w:outlineLvl w:val="0"/>
    </w:pPr>
    <w:rPr>
      <w:rFonts w:ascii="Arial" w:eastAsia="Times New Roman" w:hAnsi="Arial" w:cs="Times New Roman"/>
      <w:b/>
      <w:bCs/>
      <w:iCs/>
      <w:sz w:val="24"/>
      <w:szCs w:val="24"/>
      <w:lang w:val="es-ES" w:eastAsia="es-ES"/>
    </w:rPr>
  </w:style>
  <w:style w:type="paragraph" w:styleId="Ttulo2">
    <w:name w:val="heading 2"/>
    <w:basedOn w:val="Normal"/>
    <w:next w:val="Normal"/>
    <w:link w:val="Ttulo2Car"/>
    <w:uiPriority w:val="9"/>
    <w:semiHidden/>
    <w:unhideWhenUsed/>
    <w:qFormat/>
    <w:rsid w:val="00BA09F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A7713C"/>
    <w:rPr>
      <w:rFonts w:ascii="Arial" w:eastAsia="Times New Roman" w:hAnsi="Arial" w:cs="Times New Roman"/>
      <w:b/>
      <w:bCs/>
      <w:iCs/>
      <w:sz w:val="24"/>
      <w:szCs w:val="24"/>
      <w:lang w:val="es-ES" w:eastAsia="es-ES"/>
    </w:rPr>
  </w:style>
  <w:style w:type="character" w:customStyle="1" w:styleId="Ttulo2Car">
    <w:name w:val="Título 2 Car"/>
    <w:basedOn w:val="Fuentedeprrafopredeter"/>
    <w:link w:val="Ttulo2"/>
    <w:uiPriority w:val="9"/>
    <w:semiHidden/>
    <w:rsid w:val="00BA09F2"/>
    <w:rPr>
      <w:rFonts w:asciiTheme="majorHAnsi" w:eastAsiaTheme="majorEastAsia" w:hAnsiTheme="majorHAnsi" w:cstheme="majorBidi"/>
      <w:color w:val="2F5496" w:themeColor="accent1" w:themeShade="BF"/>
      <w:sz w:val="26"/>
      <w:szCs w:val="26"/>
    </w:rPr>
  </w:style>
  <w:style w:type="paragraph" w:styleId="Prrafodelista">
    <w:name w:val="List Paragraph"/>
    <w:aliases w:val="texto con viñeta,Tablas,Cuadros,figuras y gráficos,Bulletr List Paragraph"/>
    <w:basedOn w:val="Normal"/>
    <w:uiPriority w:val="34"/>
    <w:qFormat/>
    <w:rsid w:val="00BA09F2"/>
    <w:pPr>
      <w:suppressAutoHyphens/>
      <w:autoSpaceDN w:val="0"/>
      <w:spacing w:after="200" w:line="276" w:lineRule="auto"/>
      <w:ind w:left="720"/>
      <w:textAlignment w:val="baseline"/>
    </w:pPr>
    <w:rPr>
      <w:rFonts w:ascii="Calibri" w:eastAsia="Calibri" w:hAnsi="Calibri" w:cs="Times New Roman"/>
      <w:color w:val="000000"/>
      <w:lang w:val="en-US"/>
    </w:rPr>
  </w:style>
  <w:style w:type="paragraph" w:styleId="Textoindependiente">
    <w:name w:val="Body Text"/>
    <w:basedOn w:val="Normal"/>
    <w:link w:val="TextoindependienteCar"/>
    <w:rsid w:val="00BA09F2"/>
    <w:pPr>
      <w:suppressAutoHyphens/>
      <w:autoSpaceDN w:val="0"/>
      <w:spacing w:after="0" w:line="240" w:lineRule="auto"/>
      <w:jc w:val="both"/>
      <w:textAlignment w:val="baseline"/>
    </w:pPr>
    <w:rPr>
      <w:rFonts w:ascii="Times New Roman" w:eastAsia="Times New Roman" w:hAnsi="Times New Roman" w:cs="Times New Roman"/>
      <w:b/>
      <w:bCs/>
      <w:sz w:val="20"/>
      <w:szCs w:val="20"/>
      <w:lang w:val="es-ES" w:eastAsia="es-ES"/>
    </w:rPr>
  </w:style>
  <w:style w:type="character" w:customStyle="1" w:styleId="TextoindependienteCar">
    <w:name w:val="Texto independiente Car"/>
    <w:basedOn w:val="Fuentedeprrafopredeter"/>
    <w:link w:val="Textoindependiente"/>
    <w:rsid w:val="00BA09F2"/>
    <w:rPr>
      <w:rFonts w:ascii="Times New Roman" w:eastAsia="Times New Roman" w:hAnsi="Times New Roman" w:cs="Times New Roman"/>
      <w:b/>
      <w:bCs/>
      <w:sz w:val="20"/>
      <w:szCs w:val="20"/>
      <w:lang w:val="es-ES" w:eastAsia="es-ES"/>
    </w:rPr>
  </w:style>
  <w:style w:type="character" w:styleId="Hipervnculo">
    <w:name w:val="Hyperlink"/>
    <w:uiPriority w:val="99"/>
    <w:rsid w:val="00BA09F2"/>
    <w:rPr>
      <w:color w:val="0563C1"/>
      <w:u w:val="single"/>
    </w:rPr>
  </w:style>
  <w:style w:type="paragraph" w:customStyle="1" w:styleId="Standard">
    <w:name w:val="Standard"/>
    <w:qFormat/>
    <w:rsid w:val="00BA09F2"/>
    <w:pPr>
      <w:widowControl w:val="0"/>
      <w:suppressAutoHyphens/>
      <w:autoSpaceDN w:val="0"/>
      <w:spacing w:after="0" w:line="240" w:lineRule="auto"/>
      <w:textAlignment w:val="baseline"/>
    </w:pPr>
    <w:rPr>
      <w:rFonts w:ascii="Meiryo" w:eastAsia="Meiryo" w:hAnsi="Meiryo" w:cs="Meiryo"/>
      <w:sz w:val="20"/>
      <w:szCs w:val="20"/>
      <w:lang w:eastAsia="zh-CN" w:bidi="hi-IN"/>
    </w:rPr>
  </w:style>
  <w:style w:type="paragraph" w:styleId="Ttulo">
    <w:name w:val="Title"/>
    <w:basedOn w:val="Normal"/>
    <w:next w:val="Normal"/>
    <w:link w:val="TtuloCar"/>
    <w:uiPriority w:val="10"/>
    <w:qFormat/>
    <w:rsid w:val="00BA09F2"/>
    <w:pPr>
      <w:keepNext/>
      <w:keepLines/>
      <w:suppressAutoHyphens/>
      <w:spacing w:before="480" w:after="120" w:line="1" w:lineRule="atLeast"/>
      <w:ind w:leftChars="-1" w:left="-1" w:hangingChars="1" w:hanging="1"/>
      <w:textDirection w:val="btLr"/>
      <w:textAlignment w:val="top"/>
      <w:outlineLvl w:val="0"/>
    </w:pPr>
    <w:rPr>
      <w:rFonts w:ascii="Times New Roman" w:eastAsia="Times New Roman" w:hAnsi="Times New Roman" w:cs="Times New Roman"/>
      <w:b/>
      <w:color w:val="000000"/>
      <w:position w:val="-1"/>
      <w:sz w:val="72"/>
      <w:szCs w:val="72"/>
      <w:lang w:val="en-US"/>
    </w:rPr>
  </w:style>
  <w:style w:type="character" w:customStyle="1" w:styleId="TtuloCar">
    <w:name w:val="Título Car"/>
    <w:basedOn w:val="Fuentedeprrafopredeter"/>
    <w:link w:val="Ttulo"/>
    <w:uiPriority w:val="10"/>
    <w:rsid w:val="00BA09F2"/>
    <w:rPr>
      <w:rFonts w:ascii="Times New Roman" w:eastAsia="Times New Roman" w:hAnsi="Times New Roman" w:cs="Times New Roman"/>
      <w:b/>
      <w:color w:val="000000"/>
      <w:position w:val="-1"/>
      <w:sz w:val="72"/>
      <w:szCs w:val="72"/>
      <w:lang w:val="en-US"/>
    </w:rPr>
  </w:style>
  <w:style w:type="paragraph" w:styleId="TDC1">
    <w:name w:val="toc 1"/>
    <w:basedOn w:val="Normal"/>
    <w:next w:val="Normal"/>
    <w:uiPriority w:val="39"/>
    <w:rsid w:val="00BA09F2"/>
    <w:pPr>
      <w:suppressAutoHyphens/>
      <w:spacing w:after="200" w:line="276" w:lineRule="auto"/>
    </w:pPr>
    <w:rPr>
      <w:rFonts w:ascii="Calibri" w:eastAsia="Times New Roman" w:hAnsi="Calibri" w:cs="Calibri"/>
      <w:lang w:eastAsia="zh-CN"/>
    </w:rPr>
  </w:style>
  <w:style w:type="paragraph" w:styleId="TDC2">
    <w:name w:val="toc 2"/>
    <w:basedOn w:val="Normal"/>
    <w:next w:val="Normal"/>
    <w:uiPriority w:val="39"/>
    <w:rsid w:val="00BA09F2"/>
    <w:pPr>
      <w:suppressAutoHyphens/>
      <w:spacing w:after="200" w:line="276" w:lineRule="auto"/>
      <w:ind w:left="220"/>
    </w:pPr>
    <w:rPr>
      <w:rFonts w:ascii="Calibri" w:eastAsia="Times New Roman" w:hAnsi="Calibri" w:cs="Calibri"/>
      <w:lang w:eastAsia="zh-CN"/>
    </w:rPr>
  </w:style>
  <w:style w:type="paragraph" w:styleId="TtuloTDC">
    <w:name w:val="TOC Heading"/>
    <w:basedOn w:val="Ttulo1"/>
    <w:next w:val="Normal"/>
    <w:uiPriority w:val="39"/>
    <w:semiHidden/>
    <w:unhideWhenUsed/>
    <w:qFormat/>
    <w:rsid w:val="00BA09F2"/>
    <w:pPr>
      <w:keepLines/>
      <w:spacing w:before="240" w:line="240" w:lineRule="auto"/>
      <w:jc w:val="left"/>
      <w:outlineLvl w:val="9"/>
    </w:pPr>
    <w:rPr>
      <w:rFonts w:asciiTheme="majorHAnsi" w:eastAsiaTheme="majorEastAsia" w:hAnsiTheme="majorHAnsi" w:cstheme="majorBidi"/>
      <w:b w:val="0"/>
      <w:bCs w:val="0"/>
      <w:iCs w:val="0"/>
      <w:color w:val="2F5496" w:themeColor="accent1" w:themeShade="BF"/>
      <w:sz w:val="32"/>
      <w:szCs w:val="3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grfiles.cgr.go.cr/publico/docsweb/documentos/leyes-reglamentos/ley-refrendo-contrataciones-administracion-publica.pdf" TargetMode="External"/><Relationship Id="rId13"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hyperlink" Target="https://cgrfiles.cgr.go.cr/publico/docsweb/documentos/leyes-reglamentos/ley-general-administracion-publica-6227.docx" TargetMode="External"/><Relationship Id="rId12" Type="http://schemas.openxmlformats.org/officeDocument/2006/relationships/hyperlink" Target="https://cgrfiles.cgr.go.cr/publico/docsweb/documentos/normativa/r-dc-015-2014-lineamientos-derecho-petici%C3%B3n.pdf"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cgrfiles.cgr.go.cr/publico/docsweb/documentos/leyes-reglamentos/reforma-r-dc-114-2016.docx" TargetMode="External"/><Relationship Id="rId5" Type="http://schemas.openxmlformats.org/officeDocument/2006/relationships/image" Target="media/image1.jpeg"/><Relationship Id="rId15" Type="http://schemas.openxmlformats.org/officeDocument/2006/relationships/hyperlink" Target="https://www.proveeduria.una.ac.cr/index.php/es/areas/direccion/5-nelson-valerio-aguilar" TargetMode="External"/><Relationship Id="rId10" Type="http://schemas.openxmlformats.org/officeDocument/2006/relationships/hyperlink" Target="https://cgrfiles.cgr.go.cr/publico/docsweb/documentos/leyes-reglamentos/reglamento-ley-contra-corrupcion.pdf" TargetMode="External"/><Relationship Id="rId4" Type="http://schemas.openxmlformats.org/officeDocument/2006/relationships/webSettings" Target="webSettings.xml"/><Relationship Id="rId9" Type="http://schemas.openxmlformats.org/officeDocument/2006/relationships/hyperlink" Target="https://cgrfiles.cgr.go.cr/publico/docsweb/documentos/leyes-reglamentos/ley-contra-corrupcion.pdf" TargetMode="External"/><Relationship Id="rId1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23</Pages>
  <Words>6879</Words>
  <Characters>37837</Characters>
  <Application>Microsoft Office Word</Application>
  <DocSecurity>0</DocSecurity>
  <Lines>315</Lines>
  <Paragraphs>89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1</cp:revision>
  <dcterms:created xsi:type="dcterms:W3CDTF">2022-04-04T14:59:00Z</dcterms:created>
  <dcterms:modified xsi:type="dcterms:W3CDTF">2022-04-04T15:11:00Z</dcterms:modified>
</cp:coreProperties>
</file>