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1906C" w14:textId="77777777" w:rsidR="00F165FB" w:rsidRPr="00CE0F21" w:rsidRDefault="00F165FB" w:rsidP="00F165FB">
      <w:pPr>
        <w:keepNext/>
        <w:spacing w:after="0" w:line="240" w:lineRule="auto"/>
        <w:jc w:val="center"/>
        <w:outlineLvl w:val="0"/>
        <w:rPr>
          <w:rFonts w:ascii="Arial" w:eastAsia="Times New Roman" w:hAnsi="Arial" w:cs="Arial"/>
          <w:b/>
          <w:bCs/>
          <w:sz w:val="24"/>
          <w:szCs w:val="24"/>
          <w:lang w:eastAsia="es-CR"/>
        </w:rPr>
      </w:pPr>
      <w:r w:rsidRPr="00CE0F21">
        <w:rPr>
          <w:rFonts w:ascii="Arial" w:eastAsia="Times New Roman" w:hAnsi="Arial" w:cs="Arial"/>
          <w:b/>
          <w:bCs/>
          <w:sz w:val="24"/>
          <w:szCs w:val="24"/>
          <w:lang w:eastAsia="es-CR"/>
        </w:rPr>
        <w:t>UNA-GACETA N.°8-2025</w:t>
      </w:r>
    </w:p>
    <w:p w14:paraId="394E6763" w14:textId="77777777" w:rsidR="00F165FB" w:rsidRPr="00CE0F21" w:rsidRDefault="00F165FB" w:rsidP="00F165FB">
      <w:pPr>
        <w:keepNext/>
        <w:spacing w:after="0" w:line="240" w:lineRule="auto"/>
        <w:jc w:val="center"/>
        <w:outlineLvl w:val="0"/>
        <w:rPr>
          <w:rFonts w:ascii="Arial" w:eastAsia="Times New Roman" w:hAnsi="Arial" w:cs="Arial"/>
          <w:b/>
          <w:sz w:val="24"/>
          <w:szCs w:val="24"/>
          <w:lang w:eastAsia="es-CR"/>
        </w:rPr>
      </w:pPr>
      <w:r w:rsidRPr="00CE0F21">
        <w:rPr>
          <w:rFonts w:ascii="Arial" w:eastAsia="Times New Roman" w:hAnsi="Arial" w:cs="Arial"/>
          <w:b/>
          <w:sz w:val="24"/>
          <w:szCs w:val="24"/>
          <w:lang w:eastAsia="es-CR"/>
        </w:rPr>
        <w:t>15 DE OCTUBRE DE 2025</w:t>
      </w:r>
    </w:p>
    <w:p w14:paraId="0FE106E0" w14:textId="77777777" w:rsidR="002C47A0" w:rsidRDefault="002C47A0"/>
    <w:p w14:paraId="46D184E9" w14:textId="77777777" w:rsidR="00F165FB" w:rsidRDefault="00F165FB"/>
    <w:p w14:paraId="2ABFC5A2" w14:textId="31DBF32C" w:rsidR="00F165FB" w:rsidRPr="00DD2BBF" w:rsidRDefault="00F165FB" w:rsidP="00F165FB">
      <w:pPr>
        <w:spacing w:after="0" w:line="240" w:lineRule="auto"/>
        <w:ind w:left="567"/>
        <w:jc w:val="both"/>
        <w:rPr>
          <w:rFonts w:ascii="Arial" w:hAnsi="Arial" w:cs="Arial"/>
          <w:b/>
          <w:bCs/>
          <w:kern w:val="2"/>
          <w:sz w:val="24"/>
          <w:szCs w:val="24"/>
        </w:rPr>
      </w:pPr>
    </w:p>
    <w:p w14:paraId="1A0D9200" w14:textId="7DC962B0" w:rsidR="00F165FB" w:rsidRPr="00DD2BBF" w:rsidRDefault="00F165FB" w:rsidP="00F165FB">
      <w:pPr>
        <w:spacing w:after="0" w:line="240" w:lineRule="auto"/>
        <w:ind w:left="567"/>
        <w:jc w:val="center"/>
        <w:rPr>
          <w:rFonts w:ascii="Arial" w:hAnsi="Arial" w:cs="Arial"/>
          <w:b/>
          <w:bCs/>
          <w:kern w:val="2"/>
          <w:sz w:val="24"/>
          <w:szCs w:val="24"/>
        </w:rPr>
      </w:pPr>
      <w:r w:rsidRPr="00DD2BBF">
        <w:rPr>
          <w:rFonts w:ascii="Arial" w:hAnsi="Arial" w:cs="Arial"/>
          <w:b/>
          <w:bCs/>
          <w:kern w:val="2"/>
          <w:sz w:val="24"/>
          <w:szCs w:val="24"/>
        </w:rPr>
        <w:t>UNA-SCU-ACUE-301-2025</w:t>
      </w:r>
      <w:r>
        <w:rPr>
          <w:rFonts w:ascii="Arial" w:hAnsi="Arial" w:cs="Arial"/>
          <w:b/>
          <w:bCs/>
          <w:kern w:val="2"/>
          <w:sz w:val="24"/>
          <w:szCs w:val="24"/>
        </w:rPr>
        <w:t xml:space="preserve"> DEL 7 DE OCTUBRE DEL 2025</w:t>
      </w:r>
    </w:p>
    <w:p w14:paraId="68C36327" w14:textId="77777777" w:rsidR="00F165FB" w:rsidRDefault="00F165FB"/>
    <w:p w14:paraId="460EB5AE" w14:textId="77777777" w:rsidR="00F165FB" w:rsidRDefault="00F165FB"/>
    <w:p w14:paraId="3FB45506" w14:textId="616FBD1C" w:rsidR="00F165FB" w:rsidRPr="00DD2BBF" w:rsidRDefault="00F165FB" w:rsidP="00F165FB">
      <w:pPr>
        <w:spacing w:after="0" w:line="240" w:lineRule="auto"/>
        <w:jc w:val="center"/>
        <w:rPr>
          <w:rFonts w:ascii="Arial" w:eastAsia="Arial" w:hAnsi="Arial" w:cs="Arial"/>
          <w:sz w:val="24"/>
          <w:szCs w:val="24"/>
        </w:rPr>
      </w:pPr>
      <w:r w:rsidRPr="00DD2BBF">
        <w:rPr>
          <w:rFonts w:ascii="Arial" w:eastAsia="Arial" w:hAnsi="Arial" w:cs="Arial"/>
          <w:b/>
          <w:sz w:val="24"/>
          <w:szCs w:val="24"/>
        </w:rPr>
        <w:t>REGLAMENTO PARA LA UTILIZACIÓN, ENTREGA Y CONTROL DE LOS RECURSOS ASIGNADOS A LA FEDERACIÓN DE ESTUDIANTES DE LA UNIVERSIDAD NACIONAL.</w:t>
      </w:r>
    </w:p>
    <w:p w14:paraId="042EA97D" w14:textId="77777777" w:rsidR="00F165FB" w:rsidRPr="00DD2BBF" w:rsidRDefault="00F165FB" w:rsidP="00F165FB">
      <w:pPr>
        <w:widowControl w:val="0"/>
        <w:spacing w:after="0" w:line="240" w:lineRule="auto"/>
        <w:jc w:val="both"/>
        <w:rPr>
          <w:rFonts w:ascii="Arial" w:eastAsia="Arial" w:hAnsi="Arial" w:cs="Arial"/>
          <w:sz w:val="24"/>
          <w:szCs w:val="24"/>
        </w:rPr>
      </w:pPr>
    </w:p>
    <w:p w14:paraId="0D28DFE1" w14:textId="77777777" w:rsidR="00F165FB" w:rsidRPr="00DD2BBF" w:rsidRDefault="00F165FB" w:rsidP="00F165FB">
      <w:pPr>
        <w:spacing w:after="0" w:line="240" w:lineRule="auto"/>
        <w:ind w:right="4" w:hanging="2"/>
        <w:jc w:val="both"/>
        <w:rPr>
          <w:rFonts w:ascii="Arial" w:eastAsia="Arial" w:hAnsi="Arial" w:cs="Arial"/>
          <w:b/>
          <w:color w:val="000000"/>
          <w:sz w:val="24"/>
          <w:szCs w:val="24"/>
        </w:rPr>
      </w:pPr>
      <w:r w:rsidRPr="00DD2BBF">
        <w:rPr>
          <w:rFonts w:ascii="Arial" w:eastAsia="Arial" w:hAnsi="Arial" w:cs="Arial"/>
          <w:b/>
          <w:color w:val="000000"/>
          <w:sz w:val="24"/>
          <w:szCs w:val="24"/>
        </w:rPr>
        <w:t xml:space="preserve">PRESENTACIÓN </w:t>
      </w:r>
    </w:p>
    <w:p w14:paraId="74216871" w14:textId="77777777" w:rsidR="00F165FB" w:rsidRPr="00DD2BBF" w:rsidRDefault="00F165FB" w:rsidP="00F165FB">
      <w:pPr>
        <w:spacing w:after="0" w:line="240" w:lineRule="auto"/>
        <w:ind w:right="4" w:hanging="2"/>
        <w:jc w:val="both"/>
        <w:rPr>
          <w:rFonts w:ascii="Arial" w:eastAsia="Arial" w:hAnsi="Arial" w:cs="Arial"/>
          <w:sz w:val="24"/>
          <w:szCs w:val="24"/>
        </w:rPr>
      </w:pPr>
    </w:p>
    <w:p w14:paraId="40B0AF9C"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t>El Reglamento para la utilización, entrega y control de los recursos asignados a la Federación de Estudiantes de la Universidad Nacional (FEUNA) constituye un esfuerzo institucional para modernizar y agilizar los mecanismos de utilización, entrega y control de los recursos públicos que la Universidad destina a la Federación de Estudiantes de la Universidad Nacional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xml:space="preserve">), según lo dispuesto en el artículo 20, sobre finanzas asignadas al sector estudiantil, esto dentro del contexto de la reforma al Estatuto Orgánico de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xml:space="preserve"> y la decisión autónoma del movimiento estudiantil de adoptar la modalidad de Unidad Ejecutora Desconcentrada, al reconocer su propia organización.</w:t>
      </w:r>
    </w:p>
    <w:p w14:paraId="554DD78D" w14:textId="77777777" w:rsidR="00F165FB" w:rsidRPr="00DD2BBF" w:rsidRDefault="00F165FB" w:rsidP="00F165FB">
      <w:pPr>
        <w:widowControl w:val="0"/>
        <w:spacing w:after="0" w:line="240" w:lineRule="auto"/>
        <w:jc w:val="both"/>
        <w:rPr>
          <w:rFonts w:ascii="Arial" w:eastAsia="Arial" w:hAnsi="Arial" w:cs="Arial"/>
          <w:sz w:val="24"/>
          <w:szCs w:val="24"/>
        </w:rPr>
      </w:pPr>
    </w:p>
    <w:p w14:paraId="26531AEF"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i/>
          <w:sz w:val="24"/>
          <w:szCs w:val="24"/>
        </w:rPr>
        <w:t>Modificada según oficio SCU-137-2007, publicado en UNA-GACETA 3-2007, según el oficio SCU-1036-2015 y según el oficio UNA-SCU-ACUE-301-2025.</w:t>
      </w:r>
    </w:p>
    <w:p w14:paraId="5D3D0D14" w14:textId="77777777" w:rsidR="00F165FB" w:rsidRPr="00DD2BBF" w:rsidRDefault="00F165FB" w:rsidP="00F165FB">
      <w:pPr>
        <w:widowControl w:val="0"/>
        <w:spacing w:after="0" w:line="240" w:lineRule="auto"/>
        <w:jc w:val="both"/>
        <w:rPr>
          <w:rFonts w:ascii="Arial" w:eastAsia="Arial" w:hAnsi="Arial" w:cs="Arial"/>
          <w:sz w:val="24"/>
          <w:szCs w:val="24"/>
        </w:rPr>
      </w:pPr>
    </w:p>
    <w:p w14:paraId="0A2B9255"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 xml:space="preserve">ARTÍCULO 1. </w:t>
      </w:r>
      <w:r w:rsidRPr="00DD2BBF">
        <w:rPr>
          <w:rFonts w:ascii="Arial" w:eastAsia="Arial" w:hAnsi="Arial" w:cs="Arial"/>
          <w:b/>
          <w:sz w:val="24"/>
          <w:szCs w:val="24"/>
        </w:rPr>
        <w:tab/>
        <w:t>OBJETIVO DEL REGLAMENTO</w:t>
      </w:r>
    </w:p>
    <w:p w14:paraId="44998718"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Este reglamento tiene como propósito regular los procedimientos de utilización, entrega y control de los recursos públicos que la Universidad Nacional le asigna a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con fundamento en lo establecido en el Estatuto Orgánico de la Universidad Nacional, artículo 20.</w:t>
      </w:r>
    </w:p>
    <w:p w14:paraId="50E070BF" w14:textId="77777777" w:rsidR="00F165FB" w:rsidRPr="00DD2BBF" w:rsidRDefault="00F165FB" w:rsidP="00F165FB">
      <w:pPr>
        <w:widowControl w:val="0"/>
        <w:spacing w:after="0" w:line="240" w:lineRule="auto"/>
        <w:jc w:val="both"/>
        <w:rPr>
          <w:rFonts w:ascii="Arial" w:eastAsia="Arial" w:hAnsi="Arial" w:cs="Arial"/>
          <w:sz w:val="24"/>
          <w:szCs w:val="24"/>
        </w:rPr>
      </w:pPr>
    </w:p>
    <w:p w14:paraId="4D521EBC"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i/>
          <w:sz w:val="24"/>
          <w:szCs w:val="24"/>
        </w:rPr>
        <w:t>Modificado según oficio SCU-137-2007, publicado en UNA-GACETA 3-2007 y según el oficio SCU-1036-2015.</w:t>
      </w:r>
    </w:p>
    <w:p w14:paraId="6271F9D9" w14:textId="77777777" w:rsidR="00F165FB" w:rsidRPr="00DD2BBF" w:rsidRDefault="00F165FB" w:rsidP="00F165FB">
      <w:pPr>
        <w:widowControl w:val="0"/>
        <w:spacing w:after="0" w:line="240" w:lineRule="auto"/>
        <w:jc w:val="both"/>
        <w:rPr>
          <w:rFonts w:ascii="Arial" w:eastAsia="Arial" w:hAnsi="Arial" w:cs="Arial"/>
          <w:sz w:val="24"/>
          <w:szCs w:val="24"/>
        </w:rPr>
      </w:pPr>
    </w:p>
    <w:p w14:paraId="498AD4B8" w14:textId="77777777" w:rsidR="00F165FB" w:rsidRPr="00DD2BBF" w:rsidRDefault="00F165FB" w:rsidP="00F165FB">
      <w:pPr>
        <w:spacing w:after="0" w:line="240" w:lineRule="auto"/>
        <w:ind w:right="4"/>
        <w:jc w:val="both"/>
        <w:rPr>
          <w:rFonts w:ascii="Arial" w:eastAsia="Arial" w:hAnsi="Arial" w:cs="Arial"/>
          <w:b/>
          <w:color w:val="000000"/>
          <w:sz w:val="24"/>
          <w:szCs w:val="24"/>
        </w:rPr>
      </w:pPr>
    </w:p>
    <w:p w14:paraId="6E0F7D58" w14:textId="77777777" w:rsidR="00F165FB" w:rsidRPr="00DD2BBF" w:rsidRDefault="00F165FB" w:rsidP="00F165FB">
      <w:pPr>
        <w:spacing w:after="0" w:line="240" w:lineRule="auto"/>
        <w:ind w:right="4"/>
        <w:jc w:val="both"/>
        <w:rPr>
          <w:rFonts w:ascii="Arial" w:eastAsia="Arial" w:hAnsi="Arial" w:cs="Arial"/>
          <w:b/>
          <w:color w:val="000000"/>
          <w:sz w:val="24"/>
          <w:szCs w:val="24"/>
        </w:rPr>
      </w:pPr>
    </w:p>
    <w:p w14:paraId="63488563" w14:textId="77777777" w:rsidR="00F165FB" w:rsidRPr="00DD2BBF" w:rsidRDefault="00F165FB" w:rsidP="00F165FB">
      <w:pPr>
        <w:spacing w:after="0" w:line="240" w:lineRule="auto"/>
        <w:ind w:right="4"/>
        <w:jc w:val="both"/>
        <w:rPr>
          <w:rFonts w:ascii="Arial" w:eastAsia="Arial" w:hAnsi="Arial" w:cs="Arial"/>
          <w:color w:val="000000"/>
          <w:sz w:val="24"/>
          <w:szCs w:val="24"/>
        </w:rPr>
      </w:pPr>
      <w:r w:rsidRPr="00DD2BBF">
        <w:rPr>
          <w:rFonts w:ascii="Arial" w:eastAsia="Arial" w:hAnsi="Arial" w:cs="Arial"/>
          <w:b/>
          <w:color w:val="000000"/>
          <w:sz w:val="24"/>
          <w:szCs w:val="24"/>
        </w:rPr>
        <w:t xml:space="preserve">ARTÍCULO 2. EJECUCIÓN EN DOCEAVOS DEL PRESUPUESTO </w:t>
      </w:r>
    </w:p>
    <w:p w14:paraId="703220DF" w14:textId="77777777" w:rsidR="00F165FB" w:rsidRPr="00DD2BBF" w:rsidRDefault="00F165FB" w:rsidP="00F165FB">
      <w:pPr>
        <w:spacing w:after="0" w:line="240" w:lineRule="auto"/>
        <w:ind w:right="4"/>
        <w:jc w:val="both"/>
        <w:rPr>
          <w:rFonts w:ascii="Arial" w:eastAsia="Arial" w:hAnsi="Arial" w:cs="Arial"/>
          <w:color w:val="000000"/>
          <w:sz w:val="24"/>
          <w:szCs w:val="24"/>
        </w:rPr>
      </w:pPr>
      <w:r w:rsidRPr="00DD2BBF">
        <w:rPr>
          <w:rFonts w:ascii="Arial" w:eastAsia="Arial" w:hAnsi="Arial" w:cs="Arial"/>
          <w:sz w:val="24"/>
          <w:szCs w:val="24"/>
        </w:rPr>
        <w:t xml:space="preserve">La Federación de Estudiantes debe ejecutar, en doceavos, su presupuesto anual asignado y es su obligación controlar que la ejecución de gastos no sobrepase este límite. Para ello debe tomar las previsiones del caso al realizar los trámites de solicitudes de bienes y servicios ante la Proveeduría Institucional, así como </w:t>
      </w:r>
      <w:r w:rsidRPr="00DD2BBF">
        <w:rPr>
          <w:rFonts w:ascii="Arial" w:eastAsia="Arial" w:hAnsi="Arial" w:cs="Arial"/>
          <w:sz w:val="24"/>
          <w:szCs w:val="24"/>
        </w:rPr>
        <w:lastRenderedPageBreak/>
        <w:t>solicitudes de viáticos y gastos por cajas chicas y otras, en la Sección de Tesorería del Programa de Gestión Financiera.</w:t>
      </w:r>
    </w:p>
    <w:p w14:paraId="4E23F928" w14:textId="77777777" w:rsidR="00F165FB" w:rsidRPr="00DD2BBF" w:rsidRDefault="00F165FB" w:rsidP="00F165FB">
      <w:pPr>
        <w:widowControl w:val="0"/>
        <w:spacing w:after="0" w:line="240" w:lineRule="auto"/>
        <w:jc w:val="both"/>
        <w:rPr>
          <w:rFonts w:ascii="Arial" w:eastAsia="Arial" w:hAnsi="Arial" w:cs="Arial"/>
          <w:sz w:val="24"/>
          <w:szCs w:val="24"/>
        </w:rPr>
      </w:pPr>
    </w:p>
    <w:p w14:paraId="551A4DF8"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i/>
          <w:sz w:val="24"/>
          <w:szCs w:val="24"/>
        </w:rPr>
        <w:t>Modificado según oficio SCU-137-2007 y publicado en UNA-GACETA 3-2007 y según el oficio UNA-SCU-ACUE-301-2025.</w:t>
      </w:r>
    </w:p>
    <w:p w14:paraId="6D2E0626" w14:textId="77777777" w:rsidR="00F165FB" w:rsidRPr="00DD2BBF" w:rsidRDefault="00F165FB" w:rsidP="00F165FB">
      <w:pPr>
        <w:keepNext/>
        <w:widowControl w:val="0"/>
        <w:spacing w:after="0" w:line="240" w:lineRule="auto"/>
        <w:jc w:val="both"/>
        <w:rPr>
          <w:rFonts w:ascii="Arial" w:eastAsia="Arial" w:hAnsi="Arial" w:cs="Arial"/>
          <w:sz w:val="24"/>
          <w:szCs w:val="24"/>
        </w:rPr>
      </w:pPr>
    </w:p>
    <w:p w14:paraId="19AEBE97"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 xml:space="preserve">ARTÍCULO 3. </w:t>
      </w:r>
      <w:r w:rsidRPr="00DD2BBF">
        <w:rPr>
          <w:rFonts w:ascii="Arial" w:eastAsia="Arial" w:hAnsi="Arial" w:cs="Arial"/>
          <w:b/>
          <w:sz w:val="24"/>
          <w:szCs w:val="24"/>
        </w:rPr>
        <w:tab/>
        <w:t>ASIGNACIÓN DE CÓDIGOS PRESUPUESTARIOS</w:t>
      </w:r>
    </w:p>
    <w:p w14:paraId="5FD27827"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solicitará formalmente al Programa de Gestión Financiera, la asignación o apertura de los códigos presupuestarios que requieran para el desarrollo de las actividades operativas de esa unidad ejecutora. </w:t>
      </w:r>
    </w:p>
    <w:p w14:paraId="28584D15" w14:textId="77777777" w:rsidR="00F165FB" w:rsidRPr="00DD2BBF" w:rsidRDefault="00F165FB" w:rsidP="00F165FB">
      <w:pPr>
        <w:widowControl w:val="0"/>
        <w:spacing w:after="0" w:line="240" w:lineRule="auto"/>
        <w:jc w:val="both"/>
        <w:rPr>
          <w:rFonts w:ascii="Arial" w:eastAsia="Arial" w:hAnsi="Arial" w:cs="Arial"/>
          <w:sz w:val="24"/>
          <w:szCs w:val="24"/>
        </w:rPr>
      </w:pPr>
    </w:p>
    <w:p w14:paraId="5E91DB18" w14:textId="77777777" w:rsidR="00F165FB" w:rsidRPr="00DD2BBF" w:rsidRDefault="00F165FB" w:rsidP="00F165FB">
      <w:pPr>
        <w:spacing w:after="0" w:line="240" w:lineRule="auto"/>
        <w:ind w:right="4"/>
        <w:jc w:val="both"/>
        <w:rPr>
          <w:rFonts w:ascii="Arial" w:eastAsia="Arial" w:hAnsi="Arial" w:cs="Arial"/>
          <w:color w:val="000000"/>
          <w:sz w:val="24"/>
          <w:szCs w:val="24"/>
        </w:rPr>
      </w:pPr>
      <w:r w:rsidRPr="00DD2BBF">
        <w:rPr>
          <w:rFonts w:ascii="Arial" w:eastAsia="Arial" w:hAnsi="Arial" w:cs="Arial"/>
          <w:b/>
          <w:color w:val="000000"/>
          <w:sz w:val="24"/>
          <w:szCs w:val="24"/>
        </w:rPr>
        <w:t xml:space="preserve">ARTÍCULO 4. AUTORIZACIÓN, RESPONSABLES Y APERTURA DE CAJAS CHICAS </w:t>
      </w:r>
    </w:p>
    <w:p w14:paraId="1C8F17F7"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t>Para el caso de apertura de cajas chicas en la organización de la Federación de Estudiantes de la Universidad Nacional se organizará de la siguiente manera:</w:t>
      </w:r>
    </w:p>
    <w:p w14:paraId="389715F4"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t xml:space="preserve">La presidencia de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xml:space="preserve"> será la persona responsable de apertura de las cajas chicas, sus reintegros y liquidaciones que tenga su estructura de organización habilitadas de la siguiente forma:</w:t>
      </w:r>
    </w:p>
    <w:p w14:paraId="17320676" w14:textId="77777777" w:rsidR="00F165FB" w:rsidRPr="00DD2BBF" w:rsidRDefault="00F165FB" w:rsidP="00F165FB">
      <w:pPr>
        <w:spacing w:after="0" w:line="240" w:lineRule="auto"/>
        <w:ind w:right="4"/>
        <w:jc w:val="both"/>
        <w:rPr>
          <w:rFonts w:ascii="Arial" w:eastAsia="Arial" w:hAnsi="Arial" w:cs="Arial"/>
          <w:sz w:val="24"/>
          <w:szCs w:val="24"/>
        </w:rPr>
      </w:pPr>
    </w:p>
    <w:p w14:paraId="752EA804" w14:textId="77777777" w:rsidR="00F165FB" w:rsidRPr="00DD2BBF" w:rsidRDefault="00F165FB" w:rsidP="00F165FB">
      <w:pPr>
        <w:numPr>
          <w:ilvl w:val="0"/>
          <w:numId w:val="2"/>
        </w:numPr>
        <w:spacing w:after="0" w:line="240" w:lineRule="auto"/>
        <w:ind w:left="567" w:right="4" w:hanging="567"/>
        <w:jc w:val="both"/>
        <w:rPr>
          <w:rFonts w:ascii="Arial" w:eastAsia="Arial" w:hAnsi="Arial" w:cs="Arial"/>
          <w:sz w:val="24"/>
          <w:szCs w:val="24"/>
        </w:rPr>
      </w:pPr>
      <w:r w:rsidRPr="00DD2BBF">
        <w:rPr>
          <w:rFonts w:ascii="Arial" w:eastAsia="Arial" w:hAnsi="Arial" w:cs="Arial"/>
          <w:sz w:val="24"/>
          <w:szCs w:val="24"/>
        </w:rPr>
        <w:t>Directorio Estudiantil con la habilitación de dos cajas chicas, las personas encargadas serán las que defina el directorio.</w:t>
      </w:r>
    </w:p>
    <w:p w14:paraId="19F0A8C7" w14:textId="77777777" w:rsidR="00F165FB" w:rsidRPr="00DD2BBF" w:rsidRDefault="00F165FB" w:rsidP="00F165FB">
      <w:pPr>
        <w:numPr>
          <w:ilvl w:val="0"/>
          <w:numId w:val="2"/>
        </w:numPr>
        <w:spacing w:after="0" w:line="240" w:lineRule="auto"/>
        <w:ind w:left="567" w:right="4" w:hanging="567"/>
        <w:jc w:val="both"/>
        <w:rPr>
          <w:rFonts w:ascii="Arial" w:eastAsia="Arial" w:hAnsi="Arial" w:cs="Arial"/>
          <w:sz w:val="24"/>
          <w:szCs w:val="24"/>
        </w:rPr>
      </w:pPr>
      <w:r w:rsidRPr="00DD2BBF">
        <w:rPr>
          <w:rFonts w:ascii="Arial" w:eastAsia="Arial" w:hAnsi="Arial" w:cs="Arial"/>
          <w:sz w:val="24"/>
          <w:szCs w:val="24"/>
        </w:rPr>
        <w:t>Tribunal Electoral Estudiantil con una caja chica, la persona encargada será su presidencia.</w:t>
      </w:r>
    </w:p>
    <w:p w14:paraId="40878F91" w14:textId="77777777" w:rsidR="00F165FB" w:rsidRPr="00DD2BBF" w:rsidRDefault="00F165FB" w:rsidP="00F165FB">
      <w:pPr>
        <w:numPr>
          <w:ilvl w:val="0"/>
          <w:numId w:val="2"/>
        </w:numPr>
        <w:spacing w:after="0" w:line="240" w:lineRule="auto"/>
        <w:ind w:left="567" w:right="4" w:hanging="567"/>
        <w:jc w:val="both"/>
        <w:rPr>
          <w:rFonts w:ascii="Arial" w:eastAsia="Arial" w:hAnsi="Arial" w:cs="Arial"/>
          <w:sz w:val="24"/>
          <w:szCs w:val="24"/>
        </w:rPr>
      </w:pPr>
      <w:r w:rsidRPr="00DD2BBF">
        <w:rPr>
          <w:rFonts w:ascii="Arial" w:eastAsia="Arial" w:hAnsi="Arial" w:cs="Arial"/>
          <w:sz w:val="24"/>
          <w:szCs w:val="24"/>
        </w:rPr>
        <w:t xml:space="preserve">Contraloría Estudiantil con una caja chica, la persona encargada será la contraloría estudiantil. </w:t>
      </w:r>
    </w:p>
    <w:p w14:paraId="2B9B8D23" w14:textId="77777777" w:rsidR="00F165FB" w:rsidRPr="00DD2BBF" w:rsidRDefault="00F165FB" w:rsidP="00F165FB">
      <w:pPr>
        <w:numPr>
          <w:ilvl w:val="0"/>
          <w:numId w:val="2"/>
        </w:numPr>
        <w:spacing w:after="0" w:line="240" w:lineRule="auto"/>
        <w:ind w:left="567" w:right="4" w:hanging="567"/>
        <w:jc w:val="both"/>
        <w:rPr>
          <w:rFonts w:ascii="Arial" w:eastAsia="Arial" w:hAnsi="Arial" w:cs="Arial"/>
          <w:sz w:val="24"/>
          <w:szCs w:val="24"/>
        </w:rPr>
      </w:pPr>
      <w:r w:rsidRPr="00DD2BBF">
        <w:rPr>
          <w:rFonts w:ascii="Arial" w:eastAsia="Arial" w:hAnsi="Arial" w:cs="Arial"/>
          <w:sz w:val="24"/>
          <w:szCs w:val="24"/>
        </w:rPr>
        <w:t xml:space="preserve">Defensoría Estudiantil con una caja chica, la persona encargada será la defensoría estudiantil. </w:t>
      </w:r>
    </w:p>
    <w:p w14:paraId="09823AEE" w14:textId="77777777" w:rsidR="00F165FB" w:rsidRPr="00DD2BBF" w:rsidRDefault="00F165FB" w:rsidP="00F165FB">
      <w:pPr>
        <w:numPr>
          <w:ilvl w:val="0"/>
          <w:numId w:val="2"/>
        </w:numPr>
        <w:spacing w:after="0" w:line="240" w:lineRule="auto"/>
        <w:ind w:left="567" w:right="4" w:hanging="567"/>
        <w:jc w:val="both"/>
        <w:rPr>
          <w:rFonts w:ascii="Arial" w:eastAsia="Arial" w:hAnsi="Arial" w:cs="Arial"/>
          <w:sz w:val="24"/>
          <w:szCs w:val="24"/>
        </w:rPr>
      </w:pPr>
      <w:r w:rsidRPr="00DD2BBF">
        <w:rPr>
          <w:rFonts w:ascii="Arial" w:eastAsia="Arial" w:hAnsi="Arial" w:cs="Arial"/>
          <w:sz w:val="24"/>
          <w:szCs w:val="24"/>
        </w:rPr>
        <w:t>Consejo de Asociaciones Estudiantiles de la Universidad Nacional (</w:t>
      </w:r>
      <w:proofErr w:type="spellStart"/>
      <w:r w:rsidRPr="00DD2BBF">
        <w:rPr>
          <w:rFonts w:ascii="Arial" w:eastAsia="Arial" w:hAnsi="Arial" w:cs="Arial"/>
          <w:sz w:val="24"/>
          <w:szCs w:val="24"/>
        </w:rPr>
        <w:t>Caeuna</w:t>
      </w:r>
      <w:proofErr w:type="spellEnd"/>
      <w:r w:rsidRPr="00DD2BBF">
        <w:rPr>
          <w:rFonts w:ascii="Arial" w:eastAsia="Arial" w:hAnsi="Arial" w:cs="Arial"/>
          <w:sz w:val="24"/>
          <w:szCs w:val="24"/>
        </w:rPr>
        <w:t>), con un total de cuatro cajas chicas, las personas encargadas serán las definas por este órgano.</w:t>
      </w:r>
    </w:p>
    <w:p w14:paraId="641B6D50" w14:textId="77777777" w:rsidR="00F165FB" w:rsidRPr="00DD2BBF" w:rsidRDefault="00F165FB" w:rsidP="00F165FB">
      <w:pPr>
        <w:spacing w:after="0" w:line="240" w:lineRule="auto"/>
        <w:ind w:left="567" w:right="4"/>
        <w:jc w:val="both"/>
        <w:rPr>
          <w:rFonts w:ascii="Arial" w:eastAsia="Arial" w:hAnsi="Arial" w:cs="Arial"/>
          <w:sz w:val="24"/>
          <w:szCs w:val="24"/>
        </w:rPr>
      </w:pPr>
    </w:p>
    <w:p w14:paraId="0B3D8064"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t xml:space="preserve">El directorio de la Federación de Estudiantes podrá habilitar una caja chica adicional por año, para atender situaciones imprevisibles que ameriten abarcar actividades impostergables que afecten de forma significativa el quehacer del directorio, en el marco de su planificación operativa anual, para lo cual la presidencia de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xml:space="preserve"> gestiona la apertura adicional ante el Programa de Gestión Financiera y presentará la justificación correspondiente.   </w:t>
      </w:r>
    </w:p>
    <w:p w14:paraId="51732623" w14:textId="77777777" w:rsidR="00F165FB" w:rsidRPr="00DD2BBF" w:rsidRDefault="00F165FB" w:rsidP="00F165FB">
      <w:pPr>
        <w:spacing w:after="0" w:line="240" w:lineRule="auto"/>
        <w:ind w:right="4" w:hanging="2"/>
        <w:jc w:val="both"/>
        <w:rPr>
          <w:rFonts w:ascii="Arial" w:eastAsia="Arial" w:hAnsi="Arial" w:cs="Arial"/>
          <w:sz w:val="24"/>
          <w:szCs w:val="24"/>
        </w:rPr>
      </w:pPr>
    </w:p>
    <w:p w14:paraId="498AF431"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t>Tanto la gestión como la administración de los recursos financieros que se habiliten por medio de caja chica, deberán cumplir lo establecido en el Reglamento de Cajas Chicas en la Universidad Nacional.</w:t>
      </w:r>
    </w:p>
    <w:p w14:paraId="72C6CFB8" w14:textId="77777777" w:rsidR="00F165FB" w:rsidRPr="00DD2BBF" w:rsidRDefault="00F165FB" w:rsidP="00F165FB">
      <w:pPr>
        <w:spacing w:after="0" w:line="240" w:lineRule="auto"/>
        <w:ind w:right="4"/>
        <w:jc w:val="both"/>
        <w:rPr>
          <w:rFonts w:ascii="Arial" w:eastAsia="Arial" w:hAnsi="Arial" w:cs="Arial"/>
          <w:sz w:val="24"/>
          <w:szCs w:val="24"/>
        </w:rPr>
      </w:pPr>
    </w:p>
    <w:p w14:paraId="501BB077"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i/>
          <w:sz w:val="24"/>
          <w:szCs w:val="24"/>
        </w:rPr>
        <w:t>Modificado según el oficio SCU-1036-2015 y según el oficio UNA-SCU-ACUE-301-2025.</w:t>
      </w:r>
    </w:p>
    <w:p w14:paraId="514DB15A" w14:textId="77777777" w:rsidR="00F165FB" w:rsidRPr="00DD2BBF" w:rsidRDefault="00F165FB" w:rsidP="00F165FB">
      <w:pPr>
        <w:widowControl w:val="0"/>
        <w:spacing w:after="0" w:line="240" w:lineRule="auto"/>
        <w:jc w:val="both"/>
        <w:rPr>
          <w:rFonts w:ascii="Arial" w:eastAsia="Arial" w:hAnsi="Arial" w:cs="Arial"/>
          <w:sz w:val="24"/>
          <w:szCs w:val="24"/>
        </w:rPr>
      </w:pPr>
    </w:p>
    <w:p w14:paraId="2C99A7A8" w14:textId="77777777" w:rsidR="00F165FB" w:rsidRPr="00DD2BBF" w:rsidRDefault="00F165FB" w:rsidP="00F165FB">
      <w:pPr>
        <w:spacing w:after="0" w:line="240" w:lineRule="auto"/>
        <w:ind w:hanging="2"/>
        <w:jc w:val="both"/>
        <w:rPr>
          <w:rFonts w:ascii="Arial" w:eastAsia="Arial" w:hAnsi="Arial" w:cs="Arial"/>
          <w:sz w:val="24"/>
          <w:szCs w:val="24"/>
        </w:rPr>
      </w:pPr>
      <w:r w:rsidRPr="00DD2BBF">
        <w:rPr>
          <w:rFonts w:ascii="Arial" w:eastAsia="Arial" w:hAnsi="Arial" w:cs="Arial"/>
          <w:b/>
          <w:sz w:val="24"/>
          <w:szCs w:val="24"/>
        </w:rPr>
        <w:t xml:space="preserve">ARTÍCULO 5. EJECUCIÓN Y LIQUIDACIÓN DE CAJAS CHICAS </w:t>
      </w:r>
    </w:p>
    <w:p w14:paraId="1DC1A955"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lastRenderedPageBreak/>
        <w:t xml:space="preserve">El funcionamiento (ejecución y liquidación) de las cajas chicas, durante el período presupuestario anual y el de gestión de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xml:space="preserve"> y sus distintos órganos estudiantiles, se rigen en todos sus extremos por lo estipulado en el Reglamento de Cajas Chicas en la Universidad Nacional y las circulares, instrucciones y resoluciones emitidas por las instancias competentes.</w:t>
      </w:r>
    </w:p>
    <w:p w14:paraId="2989D86E" w14:textId="77777777" w:rsidR="00F165FB" w:rsidRPr="00DD2BBF" w:rsidRDefault="00F165FB" w:rsidP="00F165FB">
      <w:pPr>
        <w:spacing w:after="0" w:line="240" w:lineRule="auto"/>
        <w:ind w:right="4" w:hanging="2"/>
        <w:jc w:val="both"/>
        <w:rPr>
          <w:rFonts w:ascii="Arial" w:eastAsia="Arial" w:hAnsi="Arial" w:cs="Arial"/>
          <w:sz w:val="24"/>
          <w:szCs w:val="24"/>
        </w:rPr>
      </w:pPr>
    </w:p>
    <w:p w14:paraId="2840B06E"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t xml:space="preserve">No obstante, y de acuerdo con el período de duración de la gestión de cada uno de los órganos que integran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es responsabilidad de cada órgano en la figura de la presidencia, según lo dispuesto en el artículo 4 de este reglamento, efectuar los reintegros y las liquidaciones de las cajas chicas en los plazos definidos por la Institución. En caso de que las personas responsables o encargadas de las cajas chicas finalicen su periodo o renuncien, deben liquidar estas en un plazo de quince días hábiles antes de finalizar su gestión.</w:t>
      </w:r>
    </w:p>
    <w:p w14:paraId="54BD35D7" w14:textId="77777777" w:rsidR="00F165FB" w:rsidRPr="00DD2BBF" w:rsidRDefault="00F165FB" w:rsidP="00F165FB">
      <w:pPr>
        <w:spacing w:after="0" w:line="240" w:lineRule="auto"/>
        <w:ind w:right="4" w:hanging="2"/>
        <w:jc w:val="both"/>
        <w:rPr>
          <w:rFonts w:ascii="Arial" w:eastAsia="Arial" w:hAnsi="Arial" w:cs="Arial"/>
          <w:sz w:val="24"/>
          <w:szCs w:val="24"/>
        </w:rPr>
      </w:pPr>
    </w:p>
    <w:p w14:paraId="79C756B0"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t>Ante cualquier incumplimiento de esta normativa, se sancionará a la persona responsable de las cajas chicas, según lo dispuesto en el artículo 4 de este reglamento. Lo anterior se hará efectivo, si después de efectuada la investigación administrativa se determina una posible responsabilidad del estudiantado, siempre en respeto del derecho de defensa y debido proceso de los investigados.</w:t>
      </w:r>
    </w:p>
    <w:p w14:paraId="6F55991E" w14:textId="77777777" w:rsidR="00F165FB" w:rsidRPr="00DD2BBF" w:rsidRDefault="00F165FB" w:rsidP="00F165FB">
      <w:pPr>
        <w:spacing w:after="0" w:line="240" w:lineRule="auto"/>
        <w:jc w:val="both"/>
        <w:rPr>
          <w:rFonts w:ascii="Arial" w:eastAsia="Arial" w:hAnsi="Arial" w:cs="Arial"/>
          <w:sz w:val="24"/>
          <w:szCs w:val="24"/>
        </w:rPr>
      </w:pPr>
    </w:p>
    <w:p w14:paraId="41E0056A"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i/>
          <w:sz w:val="24"/>
          <w:szCs w:val="24"/>
        </w:rPr>
        <w:t xml:space="preserve">Modificado según oficio SCU-137-2007 y publicado en UNA-GACETA 3-2007 y según el oficio UNA-SCU-ACUE-301-2025. </w:t>
      </w:r>
    </w:p>
    <w:p w14:paraId="4A3C948A" w14:textId="77777777" w:rsidR="00F165FB" w:rsidRPr="00DD2BBF" w:rsidRDefault="00F165FB" w:rsidP="00F165FB">
      <w:pPr>
        <w:widowControl w:val="0"/>
        <w:spacing w:after="0" w:line="240" w:lineRule="auto"/>
        <w:jc w:val="both"/>
        <w:rPr>
          <w:rFonts w:ascii="Arial" w:eastAsia="Arial" w:hAnsi="Arial" w:cs="Arial"/>
          <w:sz w:val="24"/>
          <w:szCs w:val="24"/>
        </w:rPr>
      </w:pPr>
    </w:p>
    <w:p w14:paraId="111B5497"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 xml:space="preserve">ARTÍCULO 6.  </w:t>
      </w:r>
      <w:r w:rsidRPr="00DD2BBF">
        <w:rPr>
          <w:rFonts w:ascii="Arial" w:eastAsia="Arial" w:hAnsi="Arial" w:cs="Arial"/>
          <w:b/>
          <w:sz w:val="24"/>
          <w:szCs w:val="24"/>
        </w:rPr>
        <w:tab/>
        <w:t>CONTRATACIONES ADMINISTRATIVAS Y TRÁMITE DE DONACIONES</w:t>
      </w:r>
    </w:p>
    <w:p w14:paraId="6088F241"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Los trámites de solicitud, adquisición, control y registro de activos, contratación de servicios, donaciones y pagos de proveedores, se regirán de conformidad con lo establecido por la normativa institucional y nacional vigente en la materia.</w:t>
      </w:r>
    </w:p>
    <w:p w14:paraId="00C299CF" w14:textId="77777777" w:rsidR="00F165FB" w:rsidRPr="00DD2BBF" w:rsidRDefault="00F165FB" w:rsidP="00F165FB">
      <w:pPr>
        <w:widowControl w:val="0"/>
        <w:spacing w:after="0" w:line="240" w:lineRule="auto"/>
        <w:jc w:val="both"/>
        <w:rPr>
          <w:rFonts w:ascii="Arial" w:eastAsia="Arial" w:hAnsi="Arial" w:cs="Arial"/>
          <w:sz w:val="24"/>
          <w:szCs w:val="24"/>
        </w:rPr>
      </w:pPr>
    </w:p>
    <w:p w14:paraId="449346C8" w14:textId="77777777" w:rsidR="00F165FB" w:rsidRPr="00DD2BBF" w:rsidRDefault="00F165FB" w:rsidP="00F165FB">
      <w:pPr>
        <w:spacing w:after="0" w:line="240" w:lineRule="auto"/>
        <w:ind w:right="4" w:hanging="2"/>
        <w:jc w:val="both"/>
        <w:rPr>
          <w:rFonts w:ascii="Arial" w:eastAsia="Arial" w:hAnsi="Arial" w:cs="Arial"/>
          <w:color w:val="000000"/>
          <w:sz w:val="24"/>
          <w:szCs w:val="24"/>
        </w:rPr>
      </w:pPr>
      <w:r w:rsidRPr="00DD2BBF">
        <w:rPr>
          <w:rFonts w:ascii="Arial" w:eastAsia="Arial" w:hAnsi="Arial" w:cs="Arial"/>
          <w:b/>
          <w:color w:val="000000"/>
          <w:sz w:val="24"/>
          <w:szCs w:val="24"/>
        </w:rPr>
        <w:t xml:space="preserve">ARTÍCULO 7. SOLICITUDES DE VIÁTICOS PARA LAS REPRESENTACIONES ESTUDIANTILES </w:t>
      </w:r>
    </w:p>
    <w:p w14:paraId="610F436B"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t>Únicamente podrán recibir viáticos financiados con presupuesto institucional las representaciones estudiantiles, entendidas como las personas estudiantes que integran los órganos establecidos autónomamente por el Estatuto de la Federación.</w:t>
      </w:r>
    </w:p>
    <w:p w14:paraId="219A403B" w14:textId="77777777" w:rsidR="00F165FB" w:rsidRPr="00DD2BBF" w:rsidRDefault="00F165FB" w:rsidP="00F165FB">
      <w:pPr>
        <w:spacing w:after="0" w:line="240" w:lineRule="auto"/>
        <w:ind w:right="4" w:hanging="2"/>
        <w:jc w:val="both"/>
        <w:rPr>
          <w:rFonts w:ascii="Arial" w:eastAsia="Arial" w:hAnsi="Arial" w:cs="Arial"/>
          <w:sz w:val="24"/>
          <w:szCs w:val="24"/>
        </w:rPr>
      </w:pPr>
    </w:p>
    <w:p w14:paraId="359EE18A" w14:textId="77777777" w:rsidR="00F165FB" w:rsidRPr="00DD2BBF" w:rsidRDefault="00F165FB" w:rsidP="00F165FB">
      <w:pPr>
        <w:spacing w:after="0" w:line="240" w:lineRule="auto"/>
        <w:ind w:right="4" w:hanging="2"/>
        <w:jc w:val="both"/>
        <w:rPr>
          <w:rFonts w:ascii="Arial" w:eastAsia="Arial" w:hAnsi="Arial" w:cs="Arial"/>
          <w:sz w:val="24"/>
          <w:szCs w:val="24"/>
        </w:rPr>
      </w:pPr>
      <w:r w:rsidRPr="00DD2BBF">
        <w:rPr>
          <w:rFonts w:ascii="Arial" w:eastAsia="Arial" w:hAnsi="Arial" w:cs="Arial"/>
          <w:sz w:val="24"/>
          <w:szCs w:val="24"/>
        </w:rPr>
        <w:t>Se aplicará para efectos de cálculo y control, la normativa vigente en esta materia emitida por la Contraloría General de la República. Para la correspondiente liquidación de viáticos, se requiere la presentación de comprobante de gastos para el rubro de hospedaje ante el Programa de Gestión Financiera.</w:t>
      </w:r>
    </w:p>
    <w:p w14:paraId="2B3F3743" w14:textId="77777777" w:rsidR="00F165FB" w:rsidRPr="00DD2BBF" w:rsidRDefault="00F165FB" w:rsidP="00F165FB">
      <w:pPr>
        <w:spacing w:after="0" w:line="240" w:lineRule="auto"/>
        <w:ind w:right="4" w:hanging="2"/>
        <w:jc w:val="both"/>
        <w:rPr>
          <w:rFonts w:ascii="Arial" w:eastAsia="Arial" w:hAnsi="Arial" w:cs="Arial"/>
          <w:sz w:val="24"/>
          <w:szCs w:val="24"/>
        </w:rPr>
      </w:pPr>
    </w:p>
    <w:p w14:paraId="3337CDCC" w14:textId="77777777" w:rsidR="00F165FB" w:rsidRPr="00DD2BBF" w:rsidRDefault="00F165FB" w:rsidP="00F165FB">
      <w:pPr>
        <w:spacing w:after="0" w:line="240" w:lineRule="auto"/>
        <w:ind w:right="4" w:hanging="2"/>
        <w:jc w:val="both"/>
        <w:rPr>
          <w:rFonts w:ascii="Arial" w:eastAsia="Arial" w:hAnsi="Arial" w:cs="Arial"/>
          <w:sz w:val="24"/>
          <w:szCs w:val="24"/>
        </w:rPr>
      </w:pPr>
      <w:r w:rsidRPr="00DD2BBF">
        <w:rPr>
          <w:rFonts w:ascii="Arial" w:eastAsia="Arial" w:hAnsi="Arial" w:cs="Arial"/>
          <w:sz w:val="24"/>
          <w:szCs w:val="24"/>
        </w:rPr>
        <w:t xml:space="preserve">Si se trata de viajes al exterior, se requiere la aprobación del Consejo Universitario o la Rectoría, según corresponda, de acuerdo con lo establecido en el Reglamento de Gastos de Viaje y Transportes para </w:t>
      </w:r>
      <w:proofErr w:type="gramStart"/>
      <w:r w:rsidRPr="00DD2BBF">
        <w:rPr>
          <w:rFonts w:ascii="Arial" w:eastAsia="Arial" w:hAnsi="Arial" w:cs="Arial"/>
          <w:sz w:val="24"/>
          <w:szCs w:val="24"/>
        </w:rPr>
        <w:t>Funcionarios</w:t>
      </w:r>
      <w:proofErr w:type="gramEnd"/>
      <w:r w:rsidRPr="00DD2BBF">
        <w:rPr>
          <w:rFonts w:ascii="Arial" w:eastAsia="Arial" w:hAnsi="Arial" w:cs="Arial"/>
          <w:sz w:val="24"/>
          <w:szCs w:val="24"/>
        </w:rPr>
        <w:t xml:space="preserve"> Públicos emitido por la Contraloría General de la República.</w:t>
      </w:r>
    </w:p>
    <w:p w14:paraId="7EDED762" w14:textId="77777777" w:rsidR="00F165FB" w:rsidRPr="00DD2BBF" w:rsidRDefault="00F165FB" w:rsidP="00F165FB">
      <w:pPr>
        <w:spacing w:after="0" w:line="240" w:lineRule="auto"/>
        <w:ind w:right="4" w:hanging="2"/>
        <w:jc w:val="both"/>
        <w:rPr>
          <w:rFonts w:ascii="Arial" w:eastAsia="Arial" w:hAnsi="Arial" w:cs="Arial"/>
          <w:sz w:val="24"/>
          <w:szCs w:val="24"/>
        </w:rPr>
      </w:pPr>
    </w:p>
    <w:p w14:paraId="45F9C75B" w14:textId="77777777" w:rsidR="00F165FB" w:rsidRPr="00DD2BBF" w:rsidRDefault="00F165FB" w:rsidP="00F165FB">
      <w:pPr>
        <w:spacing w:after="0" w:line="240" w:lineRule="auto"/>
        <w:ind w:right="4" w:hanging="2"/>
        <w:jc w:val="both"/>
        <w:rPr>
          <w:rFonts w:ascii="Arial" w:eastAsia="Arial" w:hAnsi="Arial" w:cs="Arial"/>
          <w:sz w:val="24"/>
          <w:szCs w:val="24"/>
        </w:rPr>
      </w:pPr>
      <w:r w:rsidRPr="00DD2BBF">
        <w:rPr>
          <w:rFonts w:ascii="Arial" w:eastAsia="Arial" w:hAnsi="Arial" w:cs="Arial"/>
          <w:sz w:val="24"/>
          <w:szCs w:val="24"/>
        </w:rPr>
        <w:t xml:space="preserve">De presentarse casos de incumplimiento en las liquidaciones de viáticos, según las fechas establecidas institucionalmente, se recurrirá a las vías legales respectivas. </w:t>
      </w:r>
      <w:r w:rsidRPr="00DD2BBF">
        <w:rPr>
          <w:rFonts w:ascii="Arial" w:eastAsia="Arial" w:hAnsi="Arial" w:cs="Arial"/>
          <w:sz w:val="24"/>
          <w:szCs w:val="24"/>
        </w:rPr>
        <w:lastRenderedPageBreak/>
        <w:t>Las representaciones estudiantiles involucradas podrán ser sancionadas cuando corresponda; aún y cuando haya finalizado el período para el cual fueron electos o nombrados. Lo anterior se hará efectivo, si después de efectuada la investigación administrativa se determina una posible responsabilidad de dichas representaciones estudiantiles, siempre en respeto del derecho de defensa y debido proceso de los investigados.</w:t>
      </w:r>
    </w:p>
    <w:p w14:paraId="1A61D889" w14:textId="77777777" w:rsidR="00F165FB" w:rsidRPr="00DD2BBF" w:rsidRDefault="00F165FB" w:rsidP="00F165FB">
      <w:pPr>
        <w:widowControl w:val="0"/>
        <w:spacing w:after="0" w:line="240" w:lineRule="auto"/>
        <w:jc w:val="both"/>
        <w:rPr>
          <w:rFonts w:ascii="Arial" w:eastAsia="Arial" w:hAnsi="Arial" w:cs="Arial"/>
          <w:sz w:val="24"/>
          <w:szCs w:val="24"/>
        </w:rPr>
      </w:pPr>
    </w:p>
    <w:p w14:paraId="36BCB784" w14:textId="77777777" w:rsidR="00F165FB" w:rsidRPr="00DD2BBF" w:rsidRDefault="00F165FB" w:rsidP="00F165FB">
      <w:pPr>
        <w:spacing w:after="0" w:line="240" w:lineRule="auto"/>
        <w:ind w:hanging="2"/>
        <w:jc w:val="both"/>
        <w:rPr>
          <w:rFonts w:ascii="Arial" w:eastAsia="Arial" w:hAnsi="Arial" w:cs="Arial"/>
          <w:sz w:val="24"/>
          <w:szCs w:val="24"/>
        </w:rPr>
      </w:pPr>
      <w:r w:rsidRPr="00DD2BBF">
        <w:rPr>
          <w:rFonts w:ascii="Arial" w:eastAsia="Arial" w:hAnsi="Arial" w:cs="Arial"/>
          <w:sz w:val="24"/>
          <w:szCs w:val="24"/>
        </w:rPr>
        <w:t xml:space="preserve"> </w:t>
      </w:r>
      <w:r w:rsidRPr="00DD2BBF">
        <w:rPr>
          <w:rFonts w:ascii="Arial" w:eastAsia="Arial" w:hAnsi="Arial" w:cs="Arial"/>
          <w:i/>
          <w:sz w:val="24"/>
          <w:szCs w:val="24"/>
        </w:rPr>
        <w:t>Modificado según oficio SCU-137-2007 y publicado en UNA GACETA 3-2007, según oficio SCU-1570-2013 y UNA-SCU-ACUE-301-2025.</w:t>
      </w:r>
    </w:p>
    <w:p w14:paraId="00D92231" w14:textId="77777777" w:rsidR="00F165FB" w:rsidRPr="00DD2BBF" w:rsidRDefault="00F165FB" w:rsidP="00F165FB">
      <w:pPr>
        <w:widowControl w:val="0"/>
        <w:spacing w:after="0" w:line="240" w:lineRule="auto"/>
        <w:jc w:val="both"/>
        <w:rPr>
          <w:rFonts w:ascii="Arial" w:eastAsia="Arial" w:hAnsi="Arial" w:cs="Arial"/>
          <w:sz w:val="24"/>
          <w:szCs w:val="24"/>
        </w:rPr>
      </w:pPr>
    </w:p>
    <w:p w14:paraId="2501601C"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 xml:space="preserve">ARTÍCULO 8. </w:t>
      </w:r>
      <w:r w:rsidRPr="00DD2BBF">
        <w:rPr>
          <w:rFonts w:ascii="Arial" w:eastAsia="Arial" w:hAnsi="Arial" w:cs="Arial"/>
          <w:b/>
          <w:sz w:val="24"/>
          <w:szCs w:val="24"/>
        </w:rPr>
        <w:tab/>
        <w:t>CONTRATACIONES LABORALES</w:t>
      </w:r>
    </w:p>
    <w:p w14:paraId="40D0CF64"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Las necesidades de apoyo administrativo, y en general de recursos humanos de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que no puedan llenarse mediante contratación por servicios profesionales, se contratarán y formalizarán según lo dispuesto en la normativa institucional para la contratación laboral de la Universidad, y la legislación vigente en la materia.</w:t>
      </w:r>
    </w:p>
    <w:p w14:paraId="25B0FDAB" w14:textId="77777777" w:rsidR="00F165FB" w:rsidRPr="00DD2BBF" w:rsidRDefault="00F165FB" w:rsidP="00F165FB">
      <w:pPr>
        <w:widowControl w:val="0"/>
        <w:spacing w:after="0" w:line="240" w:lineRule="auto"/>
        <w:jc w:val="both"/>
        <w:rPr>
          <w:rFonts w:ascii="Arial" w:eastAsia="Arial" w:hAnsi="Arial" w:cs="Arial"/>
          <w:sz w:val="24"/>
          <w:szCs w:val="24"/>
        </w:rPr>
      </w:pPr>
    </w:p>
    <w:p w14:paraId="12004C1C"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 xml:space="preserve">ARTÍCULO 9.  </w:t>
      </w:r>
      <w:r w:rsidRPr="00DD2BBF">
        <w:rPr>
          <w:rFonts w:ascii="Arial" w:eastAsia="Arial" w:hAnsi="Arial" w:cs="Arial"/>
          <w:b/>
          <w:sz w:val="24"/>
          <w:szCs w:val="24"/>
        </w:rPr>
        <w:tab/>
        <w:t>AYUDAS ECONÓMICAS A ESTUDIANTES</w:t>
      </w:r>
    </w:p>
    <w:p w14:paraId="3074907C"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La Federación de Estudiantes de la Universidad Nacional podrá incluir dentro de su presupuesto las ayudas que esa Federación otorga a estudiantes con necesidades económicas y para la realización de actividades académicas estudiantiles especiales.</w:t>
      </w:r>
    </w:p>
    <w:p w14:paraId="02D7B560" w14:textId="77777777" w:rsidR="00F165FB" w:rsidRPr="00DD2BBF" w:rsidRDefault="00F165FB" w:rsidP="00F165FB">
      <w:pPr>
        <w:widowControl w:val="0"/>
        <w:spacing w:after="0" w:line="240" w:lineRule="auto"/>
        <w:jc w:val="both"/>
        <w:rPr>
          <w:rFonts w:ascii="Arial" w:eastAsia="Arial" w:hAnsi="Arial" w:cs="Arial"/>
          <w:sz w:val="24"/>
          <w:szCs w:val="24"/>
        </w:rPr>
      </w:pPr>
    </w:p>
    <w:p w14:paraId="2855CC90"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Para la asignación de las ayudas económicas se coordinará con </w:t>
      </w:r>
      <w:proofErr w:type="gramStart"/>
      <w:r w:rsidRPr="00DD2BBF">
        <w:rPr>
          <w:rFonts w:ascii="Arial" w:eastAsia="Arial" w:hAnsi="Arial" w:cs="Arial"/>
          <w:sz w:val="24"/>
          <w:szCs w:val="24"/>
        </w:rPr>
        <w:t>el  Departamento</w:t>
      </w:r>
      <w:proofErr w:type="gramEnd"/>
      <w:r w:rsidRPr="00DD2BBF">
        <w:rPr>
          <w:rFonts w:ascii="Arial" w:eastAsia="Arial" w:hAnsi="Arial" w:cs="Arial"/>
          <w:sz w:val="24"/>
          <w:szCs w:val="24"/>
        </w:rPr>
        <w:t xml:space="preserve"> de Bienestar Estudiantil. </w:t>
      </w:r>
    </w:p>
    <w:p w14:paraId="7E957BFD" w14:textId="77777777" w:rsidR="00F165FB" w:rsidRPr="00DD2BBF" w:rsidRDefault="00F165FB" w:rsidP="00F165FB">
      <w:pPr>
        <w:widowControl w:val="0"/>
        <w:spacing w:after="0" w:line="240" w:lineRule="auto"/>
        <w:jc w:val="both"/>
        <w:rPr>
          <w:rFonts w:ascii="Arial" w:eastAsia="Arial" w:hAnsi="Arial" w:cs="Arial"/>
          <w:sz w:val="24"/>
          <w:szCs w:val="24"/>
        </w:rPr>
      </w:pPr>
    </w:p>
    <w:p w14:paraId="47C29B49"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 xml:space="preserve">ARTÍCULO 10. </w:t>
      </w:r>
      <w:r w:rsidRPr="00DD2BBF">
        <w:rPr>
          <w:rFonts w:ascii="Arial" w:eastAsia="Arial" w:hAnsi="Arial" w:cs="Arial"/>
          <w:b/>
          <w:sz w:val="24"/>
          <w:szCs w:val="24"/>
        </w:rPr>
        <w:tab/>
        <w:t>ACTIVIDADES EN LAS QUE NO PUEDEN UTILIZARSE RECURSOS PÚBLICOS</w:t>
      </w:r>
    </w:p>
    <w:p w14:paraId="0FCC1B76"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Se prohíbe terminantemente el uso de los fondos públicos asignados para gastos que no estén autorizados, según el Estatuto </w:t>
      </w:r>
      <w:proofErr w:type="gramStart"/>
      <w:r w:rsidRPr="00DD2BBF">
        <w:rPr>
          <w:rFonts w:ascii="Arial" w:eastAsia="Arial" w:hAnsi="Arial" w:cs="Arial"/>
          <w:sz w:val="24"/>
          <w:szCs w:val="24"/>
        </w:rPr>
        <w:t>Orgánico,  artículo</w:t>
      </w:r>
      <w:proofErr w:type="gramEnd"/>
      <w:r w:rsidRPr="00DD2BBF">
        <w:rPr>
          <w:rFonts w:ascii="Arial" w:eastAsia="Arial" w:hAnsi="Arial" w:cs="Arial"/>
          <w:sz w:val="24"/>
          <w:szCs w:val="24"/>
        </w:rPr>
        <w:t xml:space="preserve"> 20.</w:t>
      </w:r>
    </w:p>
    <w:p w14:paraId="24462C79" w14:textId="77777777" w:rsidR="00F165FB" w:rsidRPr="00DD2BBF" w:rsidRDefault="00F165FB" w:rsidP="00F165FB">
      <w:pPr>
        <w:widowControl w:val="0"/>
        <w:spacing w:after="0" w:line="240" w:lineRule="auto"/>
        <w:jc w:val="both"/>
        <w:rPr>
          <w:rFonts w:ascii="Arial" w:eastAsia="Arial" w:hAnsi="Arial" w:cs="Arial"/>
          <w:sz w:val="24"/>
          <w:szCs w:val="24"/>
        </w:rPr>
      </w:pPr>
    </w:p>
    <w:p w14:paraId="3324F70C"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i/>
          <w:sz w:val="24"/>
          <w:szCs w:val="24"/>
        </w:rPr>
        <w:t>Modificado según el oficio SCU-1036-2015.</w:t>
      </w:r>
    </w:p>
    <w:p w14:paraId="2C266013" w14:textId="77777777" w:rsidR="00F165FB" w:rsidRPr="00DD2BBF" w:rsidRDefault="00F165FB" w:rsidP="00F165FB">
      <w:pPr>
        <w:widowControl w:val="0"/>
        <w:spacing w:after="0" w:line="240" w:lineRule="auto"/>
        <w:jc w:val="both"/>
        <w:rPr>
          <w:rFonts w:ascii="Arial" w:eastAsia="Arial" w:hAnsi="Arial" w:cs="Arial"/>
          <w:sz w:val="24"/>
          <w:szCs w:val="24"/>
        </w:rPr>
      </w:pPr>
    </w:p>
    <w:p w14:paraId="57409523"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 xml:space="preserve">ARTÍCULO 11.  </w:t>
      </w:r>
      <w:r w:rsidRPr="00DD2BBF">
        <w:rPr>
          <w:rFonts w:ascii="Arial" w:eastAsia="Arial" w:hAnsi="Arial" w:cs="Arial"/>
          <w:b/>
          <w:sz w:val="24"/>
          <w:szCs w:val="24"/>
        </w:rPr>
        <w:tab/>
        <w:t>OBLIGACIÓN DE CUMPLIR CON LOS TRÁMITES INSTITUCIONALES EN EL USO DE FONDOS PÚBLICOS</w:t>
      </w:r>
    </w:p>
    <w:p w14:paraId="63A6508E" w14:textId="77777777" w:rsidR="00F165FB" w:rsidRPr="00DD2BBF" w:rsidRDefault="00F165FB" w:rsidP="00F165FB">
      <w:pPr>
        <w:widowControl w:val="0"/>
        <w:spacing w:after="0" w:line="240" w:lineRule="auto"/>
        <w:ind w:right="49"/>
        <w:jc w:val="both"/>
        <w:rPr>
          <w:rFonts w:ascii="Arial" w:eastAsia="Arial" w:hAnsi="Arial" w:cs="Arial"/>
          <w:sz w:val="24"/>
          <w:szCs w:val="24"/>
          <w:u w:val="single"/>
        </w:rPr>
      </w:pPr>
      <w:r w:rsidRPr="00DD2BBF">
        <w:rPr>
          <w:rFonts w:ascii="Arial" w:eastAsia="Arial" w:hAnsi="Arial" w:cs="Arial"/>
          <w:sz w:val="24"/>
          <w:szCs w:val="24"/>
        </w:rPr>
        <w:t xml:space="preserve">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en su condición de unidad ejecutora, deberá cumplir con todos los trámites institucionales en las condiciones y los plazos establecidos, incluidas las liquidaciones de fondos correspondientes. Le corresponde al Programa de Gestión Financiera velar por el debido cumplimiento de la normativa.</w:t>
      </w:r>
    </w:p>
    <w:p w14:paraId="7E6D468D" w14:textId="77777777" w:rsidR="00F165FB" w:rsidRPr="00DD2BBF" w:rsidRDefault="00F165FB" w:rsidP="00F165FB">
      <w:pPr>
        <w:widowControl w:val="0"/>
        <w:spacing w:after="0" w:line="240" w:lineRule="auto"/>
        <w:jc w:val="both"/>
        <w:rPr>
          <w:rFonts w:ascii="Arial" w:eastAsia="Arial" w:hAnsi="Arial" w:cs="Arial"/>
          <w:sz w:val="24"/>
          <w:szCs w:val="24"/>
          <w:u w:val="single"/>
        </w:rPr>
      </w:pPr>
    </w:p>
    <w:p w14:paraId="41388FCD" w14:textId="77777777" w:rsidR="00F165FB" w:rsidRPr="00DD2BBF" w:rsidRDefault="00F165FB" w:rsidP="00F165FB">
      <w:pPr>
        <w:widowControl w:val="0"/>
        <w:spacing w:after="0" w:line="240" w:lineRule="auto"/>
        <w:jc w:val="both"/>
        <w:rPr>
          <w:rFonts w:ascii="Arial" w:eastAsia="Arial" w:hAnsi="Arial" w:cs="Arial"/>
          <w:sz w:val="24"/>
          <w:szCs w:val="24"/>
        </w:rPr>
      </w:pPr>
      <w:proofErr w:type="gramStart"/>
      <w:r w:rsidRPr="00DD2BBF">
        <w:rPr>
          <w:rFonts w:ascii="Arial" w:eastAsia="Arial" w:hAnsi="Arial" w:cs="Arial"/>
          <w:i/>
          <w:sz w:val="24"/>
          <w:szCs w:val="24"/>
        </w:rPr>
        <w:t>Modificado  según</w:t>
      </w:r>
      <w:proofErr w:type="gramEnd"/>
      <w:r w:rsidRPr="00DD2BBF">
        <w:rPr>
          <w:rFonts w:ascii="Arial" w:eastAsia="Arial" w:hAnsi="Arial" w:cs="Arial"/>
          <w:i/>
          <w:sz w:val="24"/>
          <w:szCs w:val="24"/>
        </w:rPr>
        <w:t xml:space="preserve"> oficio SCU-137-2007 y publicado en UNA-GACETA 3-2007.</w:t>
      </w:r>
    </w:p>
    <w:p w14:paraId="31F179A0" w14:textId="77777777" w:rsidR="00F165FB" w:rsidRDefault="00F165FB" w:rsidP="00F165FB">
      <w:pPr>
        <w:keepNext/>
        <w:widowControl w:val="0"/>
        <w:spacing w:after="0" w:line="240" w:lineRule="auto"/>
        <w:jc w:val="both"/>
        <w:rPr>
          <w:rFonts w:ascii="Arial" w:eastAsia="Arial" w:hAnsi="Arial" w:cs="Arial"/>
          <w:b/>
          <w:sz w:val="24"/>
          <w:szCs w:val="24"/>
        </w:rPr>
      </w:pPr>
    </w:p>
    <w:p w14:paraId="17D3B3E9"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 xml:space="preserve">ARTÍCULO 12. </w:t>
      </w:r>
      <w:r w:rsidRPr="00DD2BBF">
        <w:rPr>
          <w:rFonts w:ascii="Arial" w:eastAsia="Arial" w:hAnsi="Arial" w:cs="Arial"/>
          <w:b/>
          <w:sz w:val="24"/>
          <w:szCs w:val="24"/>
        </w:rPr>
        <w:tab/>
        <w:t xml:space="preserve">DEROGADO </w:t>
      </w:r>
    </w:p>
    <w:p w14:paraId="2FA9C1BF"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i/>
          <w:sz w:val="24"/>
          <w:szCs w:val="24"/>
        </w:rPr>
        <w:t>Derogado según el oficio UNA-SCU-ACUE-095-2024</w:t>
      </w:r>
    </w:p>
    <w:p w14:paraId="1E7A7689" w14:textId="77777777" w:rsidR="00F165FB" w:rsidRPr="00DD2BBF" w:rsidRDefault="00F165FB" w:rsidP="00F165FB">
      <w:pPr>
        <w:widowControl w:val="0"/>
        <w:spacing w:after="0" w:line="240" w:lineRule="auto"/>
        <w:jc w:val="both"/>
        <w:rPr>
          <w:rFonts w:ascii="Arial" w:eastAsia="Arial" w:hAnsi="Arial" w:cs="Arial"/>
          <w:sz w:val="24"/>
          <w:szCs w:val="24"/>
        </w:rPr>
      </w:pPr>
    </w:p>
    <w:p w14:paraId="5B221772" w14:textId="77777777" w:rsidR="00F165FB" w:rsidRPr="00DD2BBF" w:rsidRDefault="00F165FB" w:rsidP="00F165FB">
      <w:pPr>
        <w:spacing w:after="0" w:line="240" w:lineRule="auto"/>
        <w:ind w:right="4" w:hanging="2"/>
        <w:jc w:val="both"/>
        <w:rPr>
          <w:rFonts w:ascii="Arial" w:eastAsia="Arial" w:hAnsi="Arial" w:cs="Arial"/>
          <w:color w:val="000000"/>
          <w:sz w:val="24"/>
          <w:szCs w:val="24"/>
        </w:rPr>
      </w:pPr>
      <w:r w:rsidRPr="00DD2BBF">
        <w:rPr>
          <w:rFonts w:ascii="Arial" w:eastAsia="Arial" w:hAnsi="Arial" w:cs="Arial"/>
          <w:b/>
          <w:color w:val="000000"/>
          <w:sz w:val="24"/>
          <w:szCs w:val="24"/>
        </w:rPr>
        <w:t xml:space="preserve">ARTÍCULO 13. PRESENTACIÓN DEL PLAN OPERATIVO ANUAL Y DE PRESUPUESTO ORDINARIO CORRESPONDIENTE ASIGNADO POR LA UNIVERSIDAD NACIONAL </w:t>
      </w:r>
    </w:p>
    <w:p w14:paraId="45EA5AAA" w14:textId="77777777" w:rsidR="00F165FB" w:rsidRPr="00DD2BBF" w:rsidRDefault="00F165FB" w:rsidP="00F165FB">
      <w:pPr>
        <w:spacing w:after="0" w:line="240" w:lineRule="auto"/>
        <w:ind w:right="4" w:hanging="2"/>
        <w:jc w:val="both"/>
        <w:rPr>
          <w:rFonts w:ascii="Arial" w:eastAsia="Arial" w:hAnsi="Arial" w:cs="Arial"/>
          <w:color w:val="000000"/>
          <w:sz w:val="24"/>
          <w:szCs w:val="24"/>
        </w:rPr>
      </w:pPr>
    </w:p>
    <w:p w14:paraId="4AA4F4F6" w14:textId="77777777" w:rsidR="00F165FB" w:rsidRPr="00DD2BBF" w:rsidRDefault="00F165FB" w:rsidP="00F165FB">
      <w:pPr>
        <w:spacing w:after="0" w:line="240" w:lineRule="auto"/>
        <w:ind w:right="4" w:hanging="2"/>
        <w:jc w:val="both"/>
        <w:rPr>
          <w:rFonts w:ascii="Arial" w:eastAsia="Arial" w:hAnsi="Arial" w:cs="Arial"/>
          <w:sz w:val="24"/>
          <w:szCs w:val="24"/>
        </w:rPr>
      </w:pPr>
      <w:r w:rsidRPr="00DD2BBF">
        <w:rPr>
          <w:rFonts w:ascii="Arial" w:eastAsia="Arial" w:hAnsi="Arial" w:cs="Arial"/>
          <w:sz w:val="24"/>
          <w:szCs w:val="24"/>
        </w:rPr>
        <w:t>La Federación de Estudiantes deberá formular su plan operativo anual y presupuesto ordinario anual conforme a los plazos establecidos y la normativa institucional correspondiente, así como al amparo de lo indicado por la Ley de Administración Financiera de la República y Presupuestos Públicos y su Reglamento, así como la Ley Orgánica de la Contraloría General de la República.</w:t>
      </w:r>
    </w:p>
    <w:p w14:paraId="35566CF7" w14:textId="77777777" w:rsidR="00F165FB" w:rsidRPr="00DD2BBF" w:rsidRDefault="00F165FB" w:rsidP="00F165FB">
      <w:pPr>
        <w:spacing w:after="0" w:line="240" w:lineRule="auto"/>
        <w:ind w:right="4" w:hanging="2"/>
        <w:jc w:val="both"/>
        <w:rPr>
          <w:rFonts w:ascii="Arial" w:eastAsia="Arial" w:hAnsi="Arial" w:cs="Arial"/>
          <w:sz w:val="24"/>
          <w:szCs w:val="24"/>
        </w:rPr>
      </w:pPr>
    </w:p>
    <w:p w14:paraId="4F9F1346" w14:textId="77777777" w:rsidR="00F165FB" w:rsidRPr="00DD2BBF" w:rsidRDefault="00F165FB" w:rsidP="00F165FB">
      <w:pPr>
        <w:spacing w:after="0" w:line="240" w:lineRule="auto"/>
        <w:ind w:right="4" w:hanging="2"/>
        <w:jc w:val="both"/>
        <w:rPr>
          <w:rFonts w:ascii="Arial" w:eastAsia="Arial" w:hAnsi="Arial" w:cs="Arial"/>
          <w:sz w:val="24"/>
          <w:szCs w:val="24"/>
        </w:rPr>
      </w:pPr>
      <w:r w:rsidRPr="00DD2BBF">
        <w:rPr>
          <w:rFonts w:ascii="Arial" w:eastAsia="Arial" w:hAnsi="Arial" w:cs="Arial"/>
          <w:sz w:val="24"/>
          <w:szCs w:val="24"/>
        </w:rPr>
        <w:t xml:space="preserve">El Plan Operativo Anual de la Federación de estudiantes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deberá ser incorporado en el Sistema de ¨Planificación Institucional por parte de la persona que ocupe la presidencia, lo anterior en los plazos descritos por el Área de Planificación de la Universidad Nacional.</w:t>
      </w:r>
    </w:p>
    <w:p w14:paraId="24B35294" w14:textId="77777777" w:rsidR="00F165FB" w:rsidRPr="00DD2BBF" w:rsidRDefault="00F165FB" w:rsidP="00F165FB">
      <w:pPr>
        <w:spacing w:after="0" w:line="240" w:lineRule="auto"/>
        <w:ind w:right="4" w:hanging="2"/>
        <w:jc w:val="both"/>
        <w:rPr>
          <w:rFonts w:ascii="Arial" w:eastAsia="Arial" w:hAnsi="Arial" w:cs="Arial"/>
          <w:sz w:val="24"/>
          <w:szCs w:val="24"/>
        </w:rPr>
      </w:pPr>
    </w:p>
    <w:p w14:paraId="0E73ABB2" w14:textId="77777777" w:rsidR="00F165FB" w:rsidRPr="00DD2BBF" w:rsidRDefault="00F165FB" w:rsidP="00F165FB">
      <w:pPr>
        <w:spacing w:after="0" w:line="240" w:lineRule="auto"/>
        <w:ind w:right="4" w:hanging="2"/>
        <w:jc w:val="both"/>
        <w:rPr>
          <w:rFonts w:ascii="Arial" w:eastAsia="Arial" w:hAnsi="Arial" w:cs="Arial"/>
          <w:sz w:val="24"/>
          <w:szCs w:val="24"/>
        </w:rPr>
      </w:pPr>
      <w:r w:rsidRPr="00DD2BBF">
        <w:rPr>
          <w:rFonts w:ascii="Arial" w:eastAsia="Arial" w:hAnsi="Arial" w:cs="Arial"/>
          <w:sz w:val="24"/>
          <w:szCs w:val="24"/>
        </w:rPr>
        <w:t xml:space="preserve">Dichos planes y presupuestos se ajustarán al presupuesto asignado por la Universidad, de conformidad con los porcentajes y distribución de recursos establecidos según el Estatuto de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artículo 92, así como de los recursos por venta de servicios y de la cuota de bienestar estudiantil.</w:t>
      </w:r>
    </w:p>
    <w:p w14:paraId="068E7A6C" w14:textId="77777777" w:rsidR="00F165FB" w:rsidRPr="00DD2BBF" w:rsidRDefault="00F165FB" w:rsidP="00F165FB">
      <w:pPr>
        <w:spacing w:after="0" w:line="240" w:lineRule="auto"/>
        <w:ind w:right="4" w:hanging="2"/>
        <w:jc w:val="both"/>
        <w:rPr>
          <w:rFonts w:ascii="Arial" w:eastAsia="Arial" w:hAnsi="Arial" w:cs="Arial"/>
          <w:sz w:val="24"/>
          <w:szCs w:val="24"/>
        </w:rPr>
      </w:pPr>
    </w:p>
    <w:p w14:paraId="22FB41E6" w14:textId="77777777" w:rsidR="00F165FB" w:rsidRPr="00DD2BBF" w:rsidRDefault="00F165FB" w:rsidP="00F165FB">
      <w:pPr>
        <w:spacing w:after="0" w:line="240" w:lineRule="auto"/>
        <w:ind w:right="4" w:hanging="2"/>
        <w:jc w:val="both"/>
        <w:rPr>
          <w:rFonts w:ascii="Arial" w:eastAsia="Arial" w:hAnsi="Arial" w:cs="Arial"/>
          <w:sz w:val="24"/>
          <w:szCs w:val="24"/>
        </w:rPr>
      </w:pPr>
      <w:r w:rsidRPr="00DD2BBF">
        <w:rPr>
          <w:rFonts w:ascii="Arial" w:eastAsia="Arial" w:hAnsi="Arial" w:cs="Arial"/>
          <w:sz w:val="24"/>
          <w:szCs w:val="24"/>
        </w:rPr>
        <w:t>En caso de no formular el Plan Operativo Anual de la Federación de Estudiantes, en los plazos establecidos, se someterá al debido proceso del Régimen Disciplinario de Faltas Comunes.</w:t>
      </w:r>
    </w:p>
    <w:p w14:paraId="1C1BE508" w14:textId="77777777" w:rsidR="00F165FB" w:rsidRPr="00DD2BBF" w:rsidRDefault="00F165FB" w:rsidP="00F165FB">
      <w:pPr>
        <w:widowControl w:val="0"/>
        <w:spacing w:after="0" w:line="240" w:lineRule="auto"/>
        <w:jc w:val="both"/>
        <w:rPr>
          <w:rFonts w:ascii="Arial" w:eastAsia="Arial" w:hAnsi="Arial" w:cs="Arial"/>
          <w:sz w:val="24"/>
          <w:szCs w:val="24"/>
        </w:rPr>
      </w:pPr>
    </w:p>
    <w:p w14:paraId="752E1A87"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i/>
          <w:sz w:val="24"/>
          <w:szCs w:val="24"/>
        </w:rPr>
        <w:t xml:space="preserve">Modificado según el oficio SCU-1036-2015 y según el oficio UNA-SCU-ACUE-301-2025. </w:t>
      </w:r>
    </w:p>
    <w:p w14:paraId="04BC96D8" w14:textId="77777777" w:rsidR="00F165FB" w:rsidRPr="00DD2BBF" w:rsidRDefault="00F165FB" w:rsidP="00F165FB">
      <w:pPr>
        <w:widowControl w:val="0"/>
        <w:spacing w:after="0" w:line="240" w:lineRule="auto"/>
        <w:jc w:val="both"/>
        <w:rPr>
          <w:rFonts w:ascii="Arial" w:eastAsia="Arial" w:hAnsi="Arial" w:cs="Arial"/>
          <w:sz w:val="24"/>
          <w:szCs w:val="24"/>
        </w:rPr>
      </w:pPr>
    </w:p>
    <w:p w14:paraId="51F3A23A" w14:textId="77777777" w:rsidR="00F165FB" w:rsidRPr="00DD2BBF" w:rsidRDefault="00F165FB" w:rsidP="00F165FB">
      <w:pPr>
        <w:keepNext/>
        <w:widowControl w:val="0"/>
        <w:spacing w:after="0" w:line="240" w:lineRule="auto"/>
        <w:ind w:left="1440" w:right="-136" w:hanging="1440"/>
        <w:jc w:val="both"/>
        <w:rPr>
          <w:rFonts w:ascii="Arial" w:eastAsia="Arial" w:hAnsi="Arial" w:cs="Arial"/>
          <w:sz w:val="24"/>
          <w:szCs w:val="24"/>
        </w:rPr>
      </w:pPr>
      <w:r w:rsidRPr="00DD2BBF">
        <w:rPr>
          <w:rFonts w:ascii="Arial" w:eastAsia="Arial" w:hAnsi="Arial" w:cs="Arial"/>
          <w:b/>
          <w:sz w:val="24"/>
          <w:szCs w:val="24"/>
        </w:rPr>
        <w:t xml:space="preserve">ARTÍCULO 14. </w:t>
      </w:r>
      <w:r w:rsidRPr="00DD2BBF">
        <w:rPr>
          <w:rFonts w:ascii="Arial" w:eastAsia="Arial" w:hAnsi="Arial" w:cs="Arial"/>
          <w:b/>
          <w:sz w:val="24"/>
          <w:szCs w:val="24"/>
        </w:rPr>
        <w:tab/>
        <w:t>PRESENTACIÓN DE LISTAS ACTUALIZADAS DE LOS ÓRGANOS FEDERATIVOS</w:t>
      </w:r>
    </w:p>
    <w:p w14:paraId="0AA36909"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El Tribunal Electoral Estudiantil de la Universidad Nacional (</w:t>
      </w:r>
      <w:proofErr w:type="spellStart"/>
      <w:r w:rsidRPr="00DD2BBF">
        <w:rPr>
          <w:rFonts w:ascii="Arial" w:eastAsia="Arial" w:hAnsi="Arial" w:cs="Arial"/>
          <w:sz w:val="24"/>
          <w:szCs w:val="24"/>
        </w:rPr>
        <w:t>Teeuna</w:t>
      </w:r>
      <w:proofErr w:type="spellEnd"/>
      <w:r w:rsidRPr="00DD2BBF">
        <w:rPr>
          <w:rFonts w:ascii="Arial" w:eastAsia="Arial" w:hAnsi="Arial" w:cs="Arial"/>
          <w:sz w:val="24"/>
          <w:szCs w:val="24"/>
        </w:rPr>
        <w:t xml:space="preserve">) presentará al Programa de Gestión Financiera y a la Dirección de Tecnologías de Información las listas </w:t>
      </w:r>
      <w:proofErr w:type="gramStart"/>
      <w:r w:rsidRPr="00DD2BBF">
        <w:rPr>
          <w:rFonts w:ascii="Arial" w:eastAsia="Arial" w:hAnsi="Arial" w:cs="Arial"/>
          <w:sz w:val="24"/>
          <w:szCs w:val="24"/>
        </w:rPr>
        <w:t>actualizadas  de</w:t>
      </w:r>
      <w:proofErr w:type="gramEnd"/>
      <w:r w:rsidRPr="00DD2BBF">
        <w:rPr>
          <w:rFonts w:ascii="Arial" w:eastAsia="Arial" w:hAnsi="Arial" w:cs="Arial"/>
          <w:sz w:val="24"/>
          <w:szCs w:val="24"/>
        </w:rPr>
        <w:t xml:space="preserve"> las asociaciones y de los órganos federativos acreditadas ante el </w:t>
      </w:r>
      <w:proofErr w:type="spellStart"/>
      <w:r w:rsidRPr="00DD2BBF">
        <w:rPr>
          <w:rFonts w:ascii="Arial" w:eastAsia="Arial" w:hAnsi="Arial" w:cs="Arial"/>
          <w:sz w:val="24"/>
          <w:szCs w:val="24"/>
        </w:rPr>
        <w:t>Teeuna</w:t>
      </w:r>
      <w:proofErr w:type="spellEnd"/>
      <w:r w:rsidRPr="00DD2BBF">
        <w:rPr>
          <w:rFonts w:ascii="Arial" w:eastAsia="Arial" w:hAnsi="Arial" w:cs="Arial"/>
          <w:sz w:val="24"/>
          <w:szCs w:val="24"/>
        </w:rPr>
        <w:t>, cuando corresponda.</w:t>
      </w:r>
    </w:p>
    <w:p w14:paraId="3A012934" w14:textId="77777777" w:rsidR="00F165FB" w:rsidRPr="00DD2BBF" w:rsidRDefault="00F165FB" w:rsidP="00F165FB">
      <w:pPr>
        <w:widowControl w:val="0"/>
        <w:spacing w:after="0" w:line="240" w:lineRule="auto"/>
        <w:jc w:val="both"/>
        <w:rPr>
          <w:rFonts w:ascii="Arial" w:eastAsia="Arial" w:hAnsi="Arial" w:cs="Arial"/>
          <w:sz w:val="24"/>
          <w:szCs w:val="24"/>
        </w:rPr>
      </w:pPr>
    </w:p>
    <w:p w14:paraId="59968CCD" w14:textId="77777777" w:rsidR="00F165FB" w:rsidRPr="00DD2BBF" w:rsidRDefault="00F165FB" w:rsidP="00F165FB">
      <w:pPr>
        <w:keepNext/>
        <w:widowControl w:val="0"/>
        <w:spacing w:after="0" w:line="240" w:lineRule="auto"/>
        <w:ind w:left="1560" w:hanging="1560"/>
        <w:jc w:val="both"/>
        <w:rPr>
          <w:rFonts w:ascii="Arial" w:eastAsia="Arial" w:hAnsi="Arial" w:cs="Arial"/>
          <w:sz w:val="24"/>
          <w:szCs w:val="24"/>
        </w:rPr>
      </w:pPr>
      <w:r w:rsidRPr="00DD2BBF">
        <w:rPr>
          <w:rFonts w:ascii="Arial" w:eastAsia="Arial" w:hAnsi="Arial" w:cs="Arial"/>
          <w:b/>
          <w:sz w:val="24"/>
          <w:szCs w:val="24"/>
        </w:rPr>
        <w:t xml:space="preserve">ARTÍCULO 15. ÓRGANOS DE LA FEDERACIÓN AUTORIZADOS PARA TRAMITAR SOLICITUDES </w:t>
      </w:r>
    </w:p>
    <w:p w14:paraId="7FA4774D"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Sin excepción, todas las solicitudes y liquidaciones correspondientes al presupuesto de la </w:t>
      </w:r>
      <w:proofErr w:type="spellStart"/>
      <w:proofErr w:type="gramStart"/>
      <w:r w:rsidRPr="00DD2BBF">
        <w:rPr>
          <w:rFonts w:ascii="Arial" w:eastAsia="Arial" w:hAnsi="Arial" w:cs="Arial"/>
          <w:sz w:val="24"/>
          <w:szCs w:val="24"/>
        </w:rPr>
        <w:t>Feuna</w:t>
      </w:r>
      <w:proofErr w:type="spellEnd"/>
      <w:r w:rsidRPr="00DD2BBF">
        <w:rPr>
          <w:rFonts w:ascii="Arial" w:eastAsia="Arial" w:hAnsi="Arial" w:cs="Arial"/>
          <w:sz w:val="24"/>
          <w:szCs w:val="24"/>
        </w:rPr>
        <w:t>,</w:t>
      </w:r>
      <w:proofErr w:type="gramEnd"/>
      <w:r w:rsidRPr="00DD2BBF">
        <w:rPr>
          <w:rFonts w:ascii="Arial" w:eastAsia="Arial" w:hAnsi="Arial" w:cs="Arial"/>
          <w:sz w:val="24"/>
          <w:szCs w:val="24"/>
        </w:rPr>
        <w:t xml:space="preserve"> deberán ser autorizadas y firmadas por el </w:t>
      </w:r>
      <w:proofErr w:type="gramStart"/>
      <w:r w:rsidRPr="00DD2BBF">
        <w:rPr>
          <w:rFonts w:ascii="Arial" w:eastAsia="Arial" w:hAnsi="Arial" w:cs="Arial"/>
          <w:sz w:val="24"/>
          <w:szCs w:val="24"/>
        </w:rPr>
        <w:t>Presidente</w:t>
      </w:r>
      <w:proofErr w:type="gramEnd"/>
      <w:r w:rsidRPr="00DD2BBF">
        <w:rPr>
          <w:rFonts w:ascii="Arial" w:eastAsia="Arial" w:hAnsi="Arial" w:cs="Arial"/>
          <w:sz w:val="24"/>
          <w:szCs w:val="24"/>
        </w:rPr>
        <w:t xml:space="preserve"> de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xml:space="preserve">, así como por las autoridades estudiantiles indicadas en el Estatuto Orgánico de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artículo 95, según corresponda a los distintos órganos de la Federación. Para estos efectos, los titulares de los cargos allí señalados deberán registrar sus firmas en el Programa de Gestión Financiera.</w:t>
      </w:r>
    </w:p>
    <w:p w14:paraId="6381B537" w14:textId="77777777" w:rsidR="00F165FB" w:rsidRPr="00DD2BBF" w:rsidRDefault="00F165FB" w:rsidP="00F165FB">
      <w:pPr>
        <w:widowControl w:val="0"/>
        <w:spacing w:after="0" w:line="240" w:lineRule="auto"/>
        <w:jc w:val="both"/>
        <w:rPr>
          <w:rFonts w:ascii="Arial" w:eastAsia="Arial" w:hAnsi="Arial" w:cs="Arial"/>
          <w:sz w:val="24"/>
          <w:szCs w:val="24"/>
        </w:rPr>
      </w:pPr>
    </w:p>
    <w:p w14:paraId="0211DCB8" w14:textId="77777777" w:rsidR="00F165FB" w:rsidRPr="00DD2BBF" w:rsidRDefault="00F165FB" w:rsidP="00F165FB">
      <w:pPr>
        <w:spacing w:after="0" w:line="240" w:lineRule="auto"/>
        <w:ind w:right="4"/>
        <w:jc w:val="both"/>
        <w:rPr>
          <w:rFonts w:ascii="Arial" w:eastAsia="Arial" w:hAnsi="Arial" w:cs="Arial"/>
          <w:color w:val="000000"/>
          <w:sz w:val="24"/>
          <w:szCs w:val="24"/>
        </w:rPr>
      </w:pPr>
      <w:r w:rsidRPr="00DD2BBF">
        <w:rPr>
          <w:rFonts w:ascii="Arial" w:eastAsia="Arial" w:hAnsi="Arial" w:cs="Arial"/>
          <w:b/>
          <w:color w:val="000000"/>
          <w:sz w:val="24"/>
          <w:szCs w:val="24"/>
        </w:rPr>
        <w:t xml:space="preserve">ARTÍCULO 16. TRASPASO DE LA CUSTODIA DE BIENES </w:t>
      </w:r>
    </w:p>
    <w:p w14:paraId="024D3B3D" w14:textId="77777777" w:rsidR="00F165FB" w:rsidRPr="00DD2BBF" w:rsidRDefault="00F165FB" w:rsidP="00F165FB">
      <w:pPr>
        <w:spacing w:after="0" w:line="240" w:lineRule="auto"/>
        <w:ind w:right="4"/>
        <w:jc w:val="both"/>
        <w:rPr>
          <w:rFonts w:ascii="Arial" w:eastAsia="Arial" w:hAnsi="Arial" w:cs="Arial"/>
          <w:color w:val="000000"/>
          <w:sz w:val="24"/>
          <w:szCs w:val="24"/>
        </w:rPr>
      </w:pPr>
      <w:r w:rsidRPr="00DD2BBF">
        <w:rPr>
          <w:rFonts w:ascii="Arial" w:eastAsia="Arial" w:hAnsi="Arial" w:cs="Arial"/>
          <w:sz w:val="24"/>
          <w:szCs w:val="24"/>
        </w:rPr>
        <w:t xml:space="preserve">En general las personas representantes estudiantiles deberán traspasar formalmente bajo inventario a quien le sucederá en su gestión, todos los valores, los activos, los registros, los libros de actas, los documentos y los archivos, de lo cual deberán remitir copia al Tribunal Electoral Estudiantil, a la Comisión de Finanzas de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xml:space="preserve"> y al Programa de Gestión Financiera. </w:t>
      </w:r>
    </w:p>
    <w:p w14:paraId="67E65612" w14:textId="77777777" w:rsidR="00F165FB" w:rsidRPr="00DD2BBF" w:rsidRDefault="00F165FB" w:rsidP="00F165FB">
      <w:pPr>
        <w:widowControl w:val="0"/>
        <w:spacing w:after="0" w:line="240" w:lineRule="auto"/>
        <w:jc w:val="both"/>
        <w:rPr>
          <w:rFonts w:ascii="Arial" w:eastAsia="Arial" w:hAnsi="Arial" w:cs="Arial"/>
          <w:sz w:val="24"/>
          <w:szCs w:val="24"/>
        </w:rPr>
      </w:pPr>
    </w:p>
    <w:p w14:paraId="0A80E93F"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i/>
          <w:sz w:val="24"/>
          <w:szCs w:val="24"/>
        </w:rPr>
        <w:lastRenderedPageBreak/>
        <w:t xml:space="preserve">Modificado según el oficio UNA-SCU-ACUE-301-2025. </w:t>
      </w:r>
    </w:p>
    <w:p w14:paraId="0E80D9A0" w14:textId="77777777" w:rsidR="00F165FB" w:rsidRPr="00DD2BBF" w:rsidRDefault="00F165FB" w:rsidP="00F165FB">
      <w:pPr>
        <w:widowControl w:val="0"/>
        <w:spacing w:after="0" w:line="240" w:lineRule="auto"/>
        <w:jc w:val="both"/>
        <w:rPr>
          <w:rFonts w:ascii="Arial" w:eastAsia="Arial" w:hAnsi="Arial" w:cs="Arial"/>
          <w:sz w:val="24"/>
          <w:szCs w:val="24"/>
        </w:rPr>
      </w:pPr>
    </w:p>
    <w:p w14:paraId="00298A66" w14:textId="77777777" w:rsidR="00F165FB" w:rsidRPr="00DD2BBF" w:rsidRDefault="00F165FB" w:rsidP="00F165FB">
      <w:pPr>
        <w:spacing w:after="0" w:line="240" w:lineRule="auto"/>
        <w:ind w:right="4"/>
        <w:jc w:val="both"/>
        <w:rPr>
          <w:rFonts w:ascii="Arial" w:eastAsia="Arial" w:hAnsi="Arial" w:cs="Arial"/>
          <w:b/>
          <w:color w:val="000000"/>
          <w:sz w:val="24"/>
          <w:szCs w:val="24"/>
        </w:rPr>
      </w:pPr>
    </w:p>
    <w:p w14:paraId="54AF122B" w14:textId="77777777" w:rsidR="00F165FB" w:rsidRPr="00DD2BBF" w:rsidRDefault="00F165FB" w:rsidP="00F165FB">
      <w:pPr>
        <w:spacing w:after="0" w:line="240" w:lineRule="auto"/>
        <w:ind w:right="4"/>
        <w:jc w:val="both"/>
        <w:rPr>
          <w:rFonts w:ascii="Arial" w:eastAsia="Arial" w:hAnsi="Arial" w:cs="Arial"/>
          <w:color w:val="000000"/>
          <w:sz w:val="24"/>
          <w:szCs w:val="24"/>
        </w:rPr>
      </w:pPr>
      <w:r w:rsidRPr="00DD2BBF">
        <w:rPr>
          <w:rFonts w:ascii="Arial" w:eastAsia="Arial" w:hAnsi="Arial" w:cs="Arial"/>
          <w:b/>
          <w:color w:val="000000"/>
          <w:sz w:val="24"/>
          <w:szCs w:val="24"/>
        </w:rPr>
        <w:t xml:space="preserve">ARTÍCULO 17. CAPACITACIÓN A LAS REPRESENTACIONES ESTUDIANTILES </w:t>
      </w:r>
    </w:p>
    <w:p w14:paraId="5B58CE6B" w14:textId="77777777" w:rsidR="00F165FB" w:rsidRPr="00DD2BBF" w:rsidRDefault="00F165FB" w:rsidP="00F165FB">
      <w:pPr>
        <w:spacing w:after="0" w:line="240" w:lineRule="auto"/>
        <w:ind w:right="4"/>
        <w:jc w:val="both"/>
        <w:rPr>
          <w:rFonts w:ascii="Arial" w:eastAsia="Arial" w:hAnsi="Arial" w:cs="Arial"/>
          <w:color w:val="000000"/>
          <w:sz w:val="24"/>
          <w:szCs w:val="24"/>
        </w:rPr>
      </w:pPr>
      <w:r w:rsidRPr="00DD2BBF">
        <w:rPr>
          <w:rFonts w:ascii="Arial" w:eastAsia="Arial" w:hAnsi="Arial" w:cs="Arial"/>
          <w:sz w:val="24"/>
          <w:szCs w:val="24"/>
        </w:rPr>
        <w:t xml:space="preserve">Los miembros de la Federación de Estudiantes deberán recibir una charla de inducción en cuanto a la responsabilidad por el manejo de fondos públicos, procedimientos institucionales establecidos, asignación, custodia, entrega y recepción de activos mediante inventario al cese o cambio de representantes estudiantiles. La organización de esta inducción estará a cargo del </w:t>
      </w:r>
      <w:proofErr w:type="spellStart"/>
      <w:r w:rsidRPr="00DD2BBF">
        <w:rPr>
          <w:rFonts w:ascii="Arial" w:eastAsia="Arial" w:hAnsi="Arial" w:cs="Arial"/>
          <w:sz w:val="24"/>
          <w:szCs w:val="24"/>
        </w:rPr>
        <w:t>Teeuna</w:t>
      </w:r>
      <w:proofErr w:type="spellEnd"/>
      <w:r w:rsidRPr="00DD2BBF">
        <w:rPr>
          <w:rFonts w:ascii="Arial" w:eastAsia="Arial" w:hAnsi="Arial" w:cs="Arial"/>
          <w:sz w:val="24"/>
          <w:szCs w:val="24"/>
        </w:rPr>
        <w:t>.</w:t>
      </w:r>
    </w:p>
    <w:p w14:paraId="78F3BC14" w14:textId="77777777" w:rsidR="00F165FB" w:rsidRPr="00DD2BBF" w:rsidRDefault="00F165FB" w:rsidP="00F165FB">
      <w:pPr>
        <w:spacing w:after="0" w:line="240" w:lineRule="auto"/>
        <w:ind w:hanging="2"/>
        <w:jc w:val="both"/>
        <w:rPr>
          <w:rFonts w:ascii="Arial" w:eastAsia="Arial" w:hAnsi="Arial" w:cs="Arial"/>
          <w:sz w:val="24"/>
          <w:szCs w:val="24"/>
        </w:rPr>
      </w:pPr>
    </w:p>
    <w:p w14:paraId="398349F8" w14:textId="77777777" w:rsidR="00F165FB" w:rsidRPr="00DD2BBF" w:rsidRDefault="00F165FB" w:rsidP="00F165FB">
      <w:pPr>
        <w:spacing w:after="0" w:line="240" w:lineRule="auto"/>
        <w:ind w:hanging="2"/>
        <w:jc w:val="both"/>
        <w:rPr>
          <w:rFonts w:ascii="Arial" w:eastAsia="Arial" w:hAnsi="Arial" w:cs="Arial"/>
          <w:sz w:val="24"/>
          <w:szCs w:val="24"/>
        </w:rPr>
      </w:pPr>
      <w:r w:rsidRPr="00DD2BBF">
        <w:rPr>
          <w:rFonts w:ascii="Arial" w:eastAsia="Arial" w:hAnsi="Arial" w:cs="Arial"/>
          <w:i/>
          <w:sz w:val="24"/>
          <w:szCs w:val="24"/>
        </w:rPr>
        <w:t>Modificado según el oficio UNA-SCU-ACUE-301-2025.</w:t>
      </w:r>
    </w:p>
    <w:p w14:paraId="7CB98EEC" w14:textId="77777777" w:rsidR="00F165FB" w:rsidRPr="00DD2BBF" w:rsidRDefault="00F165FB" w:rsidP="00F165FB">
      <w:pPr>
        <w:spacing w:after="0" w:line="240" w:lineRule="auto"/>
        <w:ind w:hanging="2"/>
        <w:jc w:val="both"/>
        <w:rPr>
          <w:rFonts w:ascii="Arial" w:eastAsia="Arial" w:hAnsi="Arial" w:cs="Arial"/>
          <w:sz w:val="24"/>
          <w:szCs w:val="24"/>
        </w:rPr>
      </w:pPr>
    </w:p>
    <w:p w14:paraId="75AD0026" w14:textId="77777777" w:rsidR="00F165FB" w:rsidRPr="00DD2BBF" w:rsidRDefault="00F165FB" w:rsidP="00F165FB">
      <w:pPr>
        <w:spacing w:after="0" w:line="240" w:lineRule="auto"/>
        <w:ind w:right="4"/>
        <w:jc w:val="both"/>
        <w:rPr>
          <w:rFonts w:ascii="Arial" w:eastAsia="Arial" w:hAnsi="Arial" w:cs="Arial"/>
          <w:color w:val="000000"/>
          <w:sz w:val="24"/>
          <w:szCs w:val="24"/>
        </w:rPr>
      </w:pPr>
      <w:r w:rsidRPr="00DD2BBF">
        <w:rPr>
          <w:rFonts w:ascii="Arial" w:eastAsia="Arial" w:hAnsi="Arial" w:cs="Arial"/>
          <w:b/>
          <w:color w:val="000000"/>
          <w:sz w:val="24"/>
          <w:szCs w:val="24"/>
        </w:rPr>
        <w:t xml:space="preserve">ARTÍCULO 18.   INTEGRACIÓN NORMATIVA </w:t>
      </w:r>
    </w:p>
    <w:p w14:paraId="08EB9AEF" w14:textId="77777777" w:rsidR="00F165FB" w:rsidRPr="00DD2BBF" w:rsidRDefault="00F165FB" w:rsidP="00F165FB">
      <w:pPr>
        <w:spacing w:after="0" w:line="240" w:lineRule="auto"/>
        <w:ind w:right="4"/>
        <w:jc w:val="both"/>
        <w:rPr>
          <w:rFonts w:ascii="Arial" w:eastAsia="Arial" w:hAnsi="Arial" w:cs="Arial"/>
          <w:sz w:val="24"/>
          <w:szCs w:val="24"/>
        </w:rPr>
      </w:pPr>
      <w:r w:rsidRPr="00DD2BBF">
        <w:rPr>
          <w:rFonts w:ascii="Arial" w:eastAsia="Arial" w:hAnsi="Arial" w:cs="Arial"/>
          <w:sz w:val="24"/>
          <w:szCs w:val="24"/>
        </w:rPr>
        <w:t>Todas aquellas situaciones no contempladas en este reglamento se regularán con la norma de derecho positivo vigente.</w:t>
      </w:r>
    </w:p>
    <w:p w14:paraId="51A3704E" w14:textId="77777777" w:rsidR="00F165FB" w:rsidRPr="00DD2BBF" w:rsidRDefault="00F165FB" w:rsidP="00F165FB">
      <w:pPr>
        <w:spacing w:after="0" w:line="240" w:lineRule="auto"/>
        <w:ind w:right="4"/>
        <w:jc w:val="both"/>
        <w:rPr>
          <w:rFonts w:ascii="Arial" w:eastAsia="Arial" w:hAnsi="Arial" w:cs="Arial"/>
          <w:sz w:val="24"/>
          <w:szCs w:val="24"/>
        </w:rPr>
      </w:pPr>
    </w:p>
    <w:p w14:paraId="061843FF" w14:textId="77777777" w:rsidR="00F165FB" w:rsidRPr="00DD2BBF" w:rsidRDefault="00F165FB" w:rsidP="00F165FB">
      <w:pPr>
        <w:spacing w:after="0" w:line="240" w:lineRule="auto"/>
        <w:ind w:hanging="2"/>
        <w:jc w:val="both"/>
        <w:rPr>
          <w:rFonts w:ascii="Arial" w:eastAsia="Arial" w:hAnsi="Arial" w:cs="Arial"/>
          <w:sz w:val="24"/>
          <w:szCs w:val="24"/>
        </w:rPr>
      </w:pPr>
      <w:r w:rsidRPr="00DD2BBF">
        <w:rPr>
          <w:rFonts w:ascii="Arial" w:eastAsia="Arial" w:hAnsi="Arial" w:cs="Arial"/>
          <w:i/>
          <w:sz w:val="24"/>
          <w:szCs w:val="24"/>
        </w:rPr>
        <w:t xml:space="preserve">Modificado según el oficio UNA-SCU-ACUE-301-2025. </w:t>
      </w:r>
    </w:p>
    <w:p w14:paraId="6BF53113" w14:textId="77777777" w:rsidR="00F165FB" w:rsidRPr="00DD2BBF" w:rsidRDefault="00F165FB" w:rsidP="00F165FB">
      <w:pPr>
        <w:keepNext/>
        <w:widowControl w:val="0"/>
        <w:spacing w:after="0" w:line="240" w:lineRule="auto"/>
        <w:jc w:val="both"/>
        <w:rPr>
          <w:rFonts w:ascii="Arial" w:eastAsia="Arial" w:hAnsi="Arial" w:cs="Arial"/>
          <w:sz w:val="24"/>
          <w:szCs w:val="24"/>
        </w:rPr>
      </w:pPr>
    </w:p>
    <w:p w14:paraId="3868A2E2"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ARTÍCULO 19.</w:t>
      </w:r>
      <w:r w:rsidRPr="00DD2BBF">
        <w:rPr>
          <w:rFonts w:ascii="Arial" w:eastAsia="Arial" w:hAnsi="Arial" w:cs="Arial"/>
          <w:b/>
          <w:sz w:val="24"/>
          <w:szCs w:val="24"/>
        </w:rPr>
        <w:tab/>
        <w:t>VIGENCIA Y DEROGATORIA</w:t>
      </w:r>
    </w:p>
    <w:p w14:paraId="213D910B"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Este reglamento rige a partir de su publicación en </w:t>
      </w:r>
      <w:r w:rsidRPr="00DD2BBF">
        <w:rPr>
          <w:rFonts w:ascii="Arial" w:eastAsia="Arial" w:hAnsi="Arial" w:cs="Arial"/>
          <w:i/>
          <w:sz w:val="24"/>
          <w:szCs w:val="24"/>
        </w:rPr>
        <w:t>UNA-GACETA</w:t>
      </w:r>
      <w:r w:rsidRPr="00DD2BBF">
        <w:rPr>
          <w:rFonts w:ascii="Arial" w:eastAsia="Arial" w:hAnsi="Arial" w:cs="Arial"/>
          <w:sz w:val="24"/>
          <w:szCs w:val="24"/>
        </w:rPr>
        <w:t xml:space="preserve"> y deroga el Procedimiento para la utilización, entrega y control de los recursos asignados a la </w:t>
      </w:r>
      <w:proofErr w:type="spellStart"/>
      <w:r w:rsidRPr="00DD2BBF">
        <w:rPr>
          <w:rFonts w:ascii="Arial" w:eastAsia="Arial" w:hAnsi="Arial" w:cs="Arial"/>
          <w:sz w:val="24"/>
          <w:szCs w:val="24"/>
        </w:rPr>
        <w:t>Feuna</w:t>
      </w:r>
      <w:proofErr w:type="spellEnd"/>
      <w:r w:rsidRPr="00DD2BBF">
        <w:rPr>
          <w:rFonts w:ascii="Arial" w:eastAsia="Arial" w:hAnsi="Arial" w:cs="Arial"/>
          <w:sz w:val="24"/>
          <w:szCs w:val="24"/>
        </w:rPr>
        <w:t xml:space="preserve">, aprobado por acuerdo del Consejo Universitario, según el artículo quinto, inciso IV de la sesión del 21 de noviembre de 2002, Acta número 2440, publicado en </w:t>
      </w:r>
      <w:r w:rsidRPr="00DD2BBF">
        <w:rPr>
          <w:rFonts w:ascii="Arial" w:eastAsia="Arial" w:hAnsi="Arial" w:cs="Arial"/>
          <w:i/>
          <w:sz w:val="24"/>
          <w:szCs w:val="24"/>
        </w:rPr>
        <w:t>UNA-GACETA</w:t>
      </w:r>
      <w:r w:rsidRPr="00DD2BBF">
        <w:rPr>
          <w:rFonts w:ascii="Arial" w:eastAsia="Arial" w:hAnsi="Arial" w:cs="Arial"/>
          <w:sz w:val="24"/>
          <w:szCs w:val="24"/>
        </w:rPr>
        <w:t xml:space="preserve"> </w:t>
      </w:r>
      <w:proofErr w:type="spellStart"/>
      <w:r w:rsidRPr="00DD2BBF">
        <w:rPr>
          <w:rFonts w:ascii="Arial" w:eastAsia="Arial" w:hAnsi="Arial" w:cs="Arial"/>
          <w:sz w:val="24"/>
          <w:szCs w:val="24"/>
        </w:rPr>
        <w:t>n.°</w:t>
      </w:r>
      <w:proofErr w:type="spellEnd"/>
      <w:r w:rsidRPr="00DD2BBF">
        <w:rPr>
          <w:rFonts w:ascii="Arial" w:eastAsia="Arial" w:hAnsi="Arial" w:cs="Arial"/>
          <w:sz w:val="24"/>
          <w:szCs w:val="24"/>
        </w:rPr>
        <w:t xml:space="preserve"> 1, del 31 de enero de 2003; así como cualquier otra disposición que se le oponga.</w:t>
      </w:r>
    </w:p>
    <w:p w14:paraId="51F21DC6" w14:textId="77777777" w:rsidR="00F165FB" w:rsidRPr="00DD2BBF" w:rsidRDefault="00F165FB" w:rsidP="00F165FB">
      <w:pPr>
        <w:widowControl w:val="0"/>
        <w:tabs>
          <w:tab w:val="left" w:pos="1620"/>
        </w:tabs>
        <w:spacing w:after="0" w:line="240" w:lineRule="auto"/>
        <w:jc w:val="both"/>
        <w:rPr>
          <w:rFonts w:ascii="Arial" w:eastAsia="Arial" w:hAnsi="Arial" w:cs="Arial"/>
          <w:sz w:val="24"/>
          <w:szCs w:val="24"/>
        </w:rPr>
      </w:pPr>
    </w:p>
    <w:p w14:paraId="506D1968"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b/>
          <w:sz w:val="24"/>
          <w:szCs w:val="24"/>
        </w:rPr>
        <w:t>TABLA DE CONTENIDOS</w:t>
      </w:r>
    </w:p>
    <w:p w14:paraId="04749AE1"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Artículo 1.</w:t>
      </w:r>
      <w:r w:rsidRPr="00DD2BBF">
        <w:rPr>
          <w:rFonts w:ascii="Arial" w:eastAsia="Arial" w:hAnsi="Arial" w:cs="Arial"/>
          <w:sz w:val="24"/>
          <w:szCs w:val="24"/>
        </w:rPr>
        <w:tab/>
        <w:t>OBJETIVO DEL REGLAMENTO</w:t>
      </w:r>
    </w:p>
    <w:p w14:paraId="08665307"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Artículo 2.</w:t>
      </w:r>
      <w:r w:rsidRPr="00DD2BBF">
        <w:rPr>
          <w:rFonts w:ascii="Arial" w:eastAsia="Arial" w:hAnsi="Arial" w:cs="Arial"/>
          <w:sz w:val="24"/>
          <w:szCs w:val="24"/>
        </w:rPr>
        <w:tab/>
        <w:t>EJECUCIÓN EN DOCEAVOS DEL PRESUPUESTO</w:t>
      </w:r>
    </w:p>
    <w:p w14:paraId="588BEA3D"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Artículo 3.</w:t>
      </w:r>
      <w:r w:rsidRPr="00DD2BBF">
        <w:rPr>
          <w:rFonts w:ascii="Arial" w:eastAsia="Arial" w:hAnsi="Arial" w:cs="Arial"/>
          <w:sz w:val="24"/>
          <w:szCs w:val="24"/>
        </w:rPr>
        <w:tab/>
        <w:t>ASIGNACIÓN DE CÓDIGOS PRESUPUESTARIOS</w:t>
      </w:r>
    </w:p>
    <w:p w14:paraId="0AA616EE" w14:textId="77777777" w:rsidR="00F165FB" w:rsidRPr="00DD2BBF" w:rsidRDefault="00F165FB" w:rsidP="00F165FB">
      <w:pPr>
        <w:widowControl w:val="0"/>
        <w:tabs>
          <w:tab w:val="left" w:pos="-360"/>
        </w:tabs>
        <w:spacing w:after="0" w:line="240" w:lineRule="auto"/>
        <w:ind w:left="1440" w:hanging="1440"/>
        <w:jc w:val="both"/>
        <w:rPr>
          <w:rFonts w:ascii="Arial" w:eastAsia="Arial" w:hAnsi="Arial" w:cs="Arial"/>
          <w:sz w:val="24"/>
          <w:szCs w:val="24"/>
        </w:rPr>
      </w:pPr>
      <w:r w:rsidRPr="00DD2BBF">
        <w:rPr>
          <w:rFonts w:ascii="Arial" w:eastAsia="Arial" w:hAnsi="Arial" w:cs="Arial"/>
          <w:sz w:val="24"/>
          <w:szCs w:val="24"/>
        </w:rPr>
        <w:t>Artículo 4.</w:t>
      </w:r>
      <w:r w:rsidRPr="00DD2BBF">
        <w:rPr>
          <w:rFonts w:ascii="Arial" w:eastAsia="Arial" w:hAnsi="Arial" w:cs="Arial"/>
          <w:sz w:val="24"/>
          <w:szCs w:val="24"/>
        </w:rPr>
        <w:tab/>
        <w:t>AUTORIZACIÓN, RESPONSABLES Y APERTURA DE CAJAS CHICAS</w:t>
      </w:r>
    </w:p>
    <w:p w14:paraId="20CA6A1A" w14:textId="77777777" w:rsidR="00F165FB" w:rsidRPr="00DD2BBF" w:rsidRDefault="00F165FB" w:rsidP="00F165FB">
      <w:pPr>
        <w:widowControl w:val="0"/>
        <w:spacing w:after="0" w:line="240" w:lineRule="auto"/>
        <w:ind w:left="1418" w:right="-316" w:hanging="1418"/>
        <w:jc w:val="both"/>
        <w:rPr>
          <w:rFonts w:ascii="Arial" w:eastAsia="Arial" w:hAnsi="Arial" w:cs="Arial"/>
          <w:sz w:val="24"/>
          <w:szCs w:val="24"/>
        </w:rPr>
      </w:pPr>
      <w:r w:rsidRPr="00DD2BBF">
        <w:rPr>
          <w:rFonts w:ascii="Arial" w:eastAsia="Arial" w:hAnsi="Arial" w:cs="Arial"/>
          <w:sz w:val="24"/>
          <w:szCs w:val="24"/>
        </w:rPr>
        <w:t xml:space="preserve">Artículo 5. </w:t>
      </w:r>
      <w:r w:rsidRPr="00DD2BBF">
        <w:rPr>
          <w:rFonts w:ascii="Arial" w:eastAsia="Arial" w:hAnsi="Arial" w:cs="Arial"/>
          <w:sz w:val="24"/>
          <w:szCs w:val="24"/>
        </w:rPr>
        <w:tab/>
        <w:t>EJECUCIÓN Y LIQUIDACIÓN DE CAJAS CHICAS</w:t>
      </w:r>
    </w:p>
    <w:p w14:paraId="10551F6C" w14:textId="77777777" w:rsidR="00F165FB" w:rsidRPr="00DD2BBF" w:rsidRDefault="00F165FB" w:rsidP="00F165FB">
      <w:pPr>
        <w:widowControl w:val="0"/>
        <w:spacing w:after="0" w:line="240" w:lineRule="auto"/>
        <w:ind w:left="1418" w:right="-316" w:hanging="1418"/>
        <w:jc w:val="both"/>
        <w:rPr>
          <w:rFonts w:ascii="Arial" w:eastAsia="Arial" w:hAnsi="Arial" w:cs="Arial"/>
          <w:sz w:val="24"/>
          <w:szCs w:val="24"/>
        </w:rPr>
      </w:pPr>
      <w:r w:rsidRPr="00DD2BBF">
        <w:rPr>
          <w:rFonts w:ascii="Arial" w:eastAsia="Arial" w:hAnsi="Arial" w:cs="Arial"/>
          <w:sz w:val="24"/>
          <w:szCs w:val="24"/>
        </w:rPr>
        <w:t xml:space="preserve">Artículo 6.  </w:t>
      </w:r>
      <w:r w:rsidRPr="00DD2BBF">
        <w:rPr>
          <w:rFonts w:ascii="Arial" w:eastAsia="Arial" w:hAnsi="Arial" w:cs="Arial"/>
          <w:sz w:val="24"/>
          <w:szCs w:val="24"/>
        </w:rPr>
        <w:tab/>
        <w:t>CONTRATACIONES ADMINISTRATIVAS Y TRÁMITE DE DONACIONES</w:t>
      </w:r>
    </w:p>
    <w:p w14:paraId="2CA319A6" w14:textId="77777777" w:rsidR="00F165FB" w:rsidRPr="00DD2BBF" w:rsidRDefault="00F165FB" w:rsidP="00F165FB">
      <w:pPr>
        <w:widowControl w:val="0"/>
        <w:spacing w:after="0" w:line="240" w:lineRule="auto"/>
        <w:ind w:left="1418" w:hanging="1418"/>
        <w:jc w:val="both"/>
        <w:rPr>
          <w:rFonts w:ascii="Arial" w:eastAsia="Arial" w:hAnsi="Arial" w:cs="Arial"/>
          <w:sz w:val="24"/>
          <w:szCs w:val="24"/>
        </w:rPr>
      </w:pPr>
      <w:r w:rsidRPr="00DD2BBF">
        <w:rPr>
          <w:rFonts w:ascii="Arial" w:eastAsia="Arial" w:hAnsi="Arial" w:cs="Arial"/>
          <w:sz w:val="24"/>
          <w:szCs w:val="24"/>
        </w:rPr>
        <w:t xml:space="preserve">Artículo 7. </w:t>
      </w:r>
      <w:r w:rsidRPr="00DD2BBF">
        <w:rPr>
          <w:rFonts w:ascii="Arial" w:eastAsia="Arial" w:hAnsi="Arial" w:cs="Arial"/>
          <w:sz w:val="24"/>
          <w:szCs w:val="24"/>
        </w:rPr>
        <w:tab/>
        <w:t>SOLICITUDES DE VIÁTICOS PARA LAS REPRESENTACIONES ESTUDIANTILES</w:t>
      </w:r>
    </w:p>
    <w:p w14:paraId="081BBD9D"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Artículo 8. </w:t>
      </w:r>
      <w:r w:rsidRPr="00DD2BBF">
        <w:rPr>
          <w:rFonts w:ascii="Arial" w:eastAsia="Arial" w:hAnsi="Arial" w:cs="Arial"/>
          <w:sz w:val="24"/>
          <w:szCs w:val="24"/>
        </w:rPr>
        <w:tab/>
        <w:t>CONTRATACIONES LABORALES</w:t>
      </w:r>
    </w:p>
    <w:p w14:paraId="2B45EE61"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Artículo 9. </w:t>
      </w:r>
      <w:r w:rsidRPr="00DD2BBF">
        <w:rPr>
          <w:rFonts w:ascii="Arial" w:eastAsia="Arial" w:hAnsi="Arial" w:cs="Arial"/>
          <w:sz w:val="24"/>
          <w:szCs w:val="24"/>
        </w:rPr>
        <w:tab/>
        <w:t>AYUDAS ECONÓMICAS A ESTUDIANTES</w:t>
      </w:r>
    </w:p>
    <w:p w14:paraId="34D6B783" w14:textId="77777777" w:rsidR="00F165FB" w:rsidRPr="00DD2BBF" w:rsidRDefault="00F165FB" w:rsidP="00F165FB">
      <w:pPr>
        <w:widowControl w:val="0"/>
        <w:spacing w:after="0" w:line="240" w:lineRule="auto"/>
        <w:ind w:left="1440" w:hanging="1440"/>
        <w:jc w:val="both"/>
        <w:rPr>
          <w:rFonts w:ascii="Arial" w:eastAsia="Arial" w:hAnsi="Arial" w:cs="Arial"/>
          <w:sz w:val="24"/>
          <w:szCs w:val="24"/>
        </w:rPr>
      </w:pPr>
      <w:r w:rsidRPr="00DD2BBF">
        <w:rPr>
          <w:rFonts w:ascii="Arial" w:eastAsia="Arial" w:hAnsi="Arial" w:cs="Arial"/>
          <w:sz w:val="24"/>
          <w:szCs w:val="24"/>
        </w:rPr>
        <w:t xml:space="preserve">Artículo 10.  </w:t>
      </w:r>
      <w:r w:rsidRPr="00DD2BBF">
        <w:rPr>
          <w:rFonts w:ascii="Arial" w:eastAsia="Arial" w:hAnsi="Arial" w:cs="Arial"/>
          <w:sz w:val="24"/>
          <w:szCs w:val="24"/>
        </w:rPr>
        <w:tab/>
        <w:t xml:space="preserve">ACTIVIDADES EN LAS QUE NO </w:t>
      </w:r>
      <w:proofErr w:type="gramStart"/>
      <w:r w:rsidRPr="00DD2BBF">
        <w:rPr>
          <w:rFonts w:ascii="Arial" w:eastAsia="Arial" w:hAnsi="Arial" w:cs="Arial"/>
          <w:sz w:val="24"/>
          <w:szCs w:val="24"/>
        </w:rPr>
        <w:t>PUEDEN  UTILIZARSE</w:t>
      </w:r>
      <w:proofErr w:type="gramEnd"/>
      <w:r w:rsidRPr="00DD2BBF">
        <w:rPr>
          <w:rFonts w:ascii="Arial" w:eastAsia="Arial" w:hAnsi="Arial" w:cs="Arial"/>
          <w:sz w:val="24"/>
          <w:szCs w:val="24"/>
        </w:rPr>
        <w:t xml:space="preserve"> RECURSOS PÚBLICOS</w:t>
      </w:r>
    </w:p>
    <w:p w14:paraId="2C4ADFE1" w14:textId="77777777" w:rsidR="00F165FB" w:rsidRPr="00DD2BBF" w:rsidRDefault="00F165FB" w:rsidP="00F165FB">
      <w:pPr>
        <w:widowControl w:val="0"/>
        <w:spacing w:after="0" w:line="240" w:lineRule="auto"/>
        <w:ind w:left="1440" w:hanging="1440"/>
        <w:jc w:val="both"/>
        <w:rPr>
          <w:rFonts w:ascii="Arial" w:eastAsia="Arial" w:hAnsi="Arial" w:cs="Arial"/>
          <w:sz w:val="24"/>
          <w:szCs w:val="24"/>
        </w:rPr>
      </w:pPr>
      <w:r w:rsidRPr="00DD2BBF">
        <w:rPr>
          <w:rFonts w:ascii="Arial" w:eastAsia="Arial" w:hAnsi="Arial" w:cs="Arial"/>
          <w:sz w:val="24"/>
          <w:szCs w:val="24"/>
        </w:rPr>
        <w:t>Artículo 11.</w:t>
      </w:r>
      <w:r w:rsidRPr="00DD2BBF">
        <w:rPr>
          <w:rFonts w:ascii="Arial" w:eastAsia="Arial" w:hAnsi="Arial" w:cs="Arial"/>
          <w:sz w:val="24"/>
          <w:szCs w:val="24"/>
        </w:rPr>
        <w:tab/>
        <w:t>OBLIGACIÓN DE CUMPLIR CON LOS TRÁMITES INSTITUCIONALES EN EL USO DE FONDOS PÚBLICOS</w:t>
      </w:r>
    </w:p>
    <w:p w14:paraId="4F7B728F" w14:textId="77777777" w:rsidR="00F165FB" w:rsidRPr="00DD2BBF" w:rsidRDefault="00F165FB" w:rsidP="00F165FB">
      <w:pPr>
        <w:widowControl w:val="0"/>
        <w:spacing w:after="0" w:line="240" w:lineRule="auto"/>
        <w:ind w:left="1440" w:hanging="1440"/>
        <w:jc w:val="both"/>
        <w:rPr>
          <w:rFonts w:ascii="Arial" w:eastAsia="Arial" w:hAnsi="Arial" w:cs="Arial"/>
          <w:sz w:val="24"/>
          <w:szCs w:val="24"/>
        </w:rPr>
      </w:pPr>
      <w:r w:rsidRPr="00DD2BBF">
        <w:rPr>
          <w:rFonts w:ascii="Arial" w:eastAsia="Arial" w:hAnsi="Arial" w:cs="Arial"/>
          <w:sz w:val="24"/>
          <w:szCs w:val="24"/>
        </w:rPr>
        <w:t>Artículo 12.</w:t>
      </w:r>
      <w:r w:rsidRPr="00DD2BBF">
        <w:rPr>
          <w:rFonts w:ascii="Arial" w:eastAsia="Arial" w:hAnsi="Arial" w:cs="Arial"/>
          <w:sz w:val="24"/>
          <w:szCs w:val="24"/>
        </w:rPr>
        <w:tab/>
        <w:t>DEROGADO. UNA-SCU-ACUE-095-2024</w:t>
      </w:r>
    </w:p>
    <w:p w14:paraId="4DE6BE27" w14:textId="77777777" w:rsidR="00F165FB" w:rsidRPr="00DD2BBF" w:rsidRDefault="00F165FB" w:rsidP="00F165FB">
      <w:pPr>
        <w:widowControl w:val="0"/>
        <w:tabs>
          <w:tab w:val="left" w:pos="-360"/>
        </w:tabs>
        <w:spacing w:after="0" w:line="240" w:lineRule="auto"/>
        <w:ind w:left="1440" w:right="-496" w:hanging="1440"/>
        <w:jc w:val="both"/>
        <w:rPr>
          <w:rFonts w:ascii="Arial" w:eastAsia="Arial" w:hAnsi="Arial" w:cs="Arial"/>
          <w:sz w:val="24"/>
          <w:szCs w:val="24"/>
        </w:rPr>
      </w:pPr>
      <w:r w:rsidRPr="00DD2BBF">
        <w:rPr>
          <w:rFonts w:ascii="Arial" w:eastAsia="Arial" w:hAnsi="Arial" w:cs="Arial"/>
          <w:sz w:val="24"/>
          <w:szCs w:val="24"/>
        </w:rPr>
        <w:t>Artículo 13.</w:t>
      </w:r>
      <w:r w:rsidRPr="00DD2BBF">
        <w:rPr>
          <w:rFonts w:ascii="Arial" w:eastAsia="Arial" w:hAnsi="Arial" w:cs="Arial"/>
          <w:sz w:val="24"/>
          <w:szCs w:val="24"/>
        </w:rPr>
        <w:tab/>
        <w:t>PRESENTACIÓN DEL PLAN OPERATIVO ANUAL Y DE PRESUPUESTO ORDINARIO CORRESPONDIENTE ASIGNADO POR LA UNIVERSIDAD</w:t>
      </w:r>
    </w:p>
    <w:p w14:paraId="2819AEB8" w14:textId="77777777" w:rsidR="00F165FB" w:rsidRPr="00DD2BBF" w:rsidRDefault="00F165FB" w:rsidP="00F165FB">
      <w:pPr>
        <w:widowControl w:val="0"/>
        <w:spacing w:after="0" w:line="240" w:lineRule="auto"/>
        <w:ind w:left="1440" w:hanging="1440"/>
        <w:jc w:val="both"/>
        <w:rPr>
          <w:rFonts w:ascii="Arial" w:eastAsia="Arial" w:hAnsi="Arial" w:cs="Arial"/>
          <w:sz w:val="24"/>
          <w:szCs w:val="24"/>
        </w:rPr>
      </w:pPr>
      <w:r w:rsidRPr="00DD2BBF">
        <w:rPr>
          <w:rFonts w:ascii="Arial" w:eastAsia="Arial" w:hAnsi="Arial" w:cs="Arial"/>
          <w:sz w:val="24"/>
          <w:szCs w:val="24"/>
        </w:rPr>
        <w:lastRenderedPageBreak/>
        <w:t>Artículo 14.</w:t>
      </w:r>
      <w:r w:rsidRPr="00DD2BBF">
        <w:rPr>
          <w:rFonts w:ascii="Arial" w:eastAsia="Arial" w:hAnsi="Arial" w:cs="Arial"/>
          <w:sz w:val="24"/>
          <w:szCs w:val="24"/>
        </w:rPr>
        <w:tab/>
        <w:t>PRESENTACIÓN DE LISTAS ACTUALIZADAS DE LOS ÓRGANOS FEDERATIVOS</w:t>
      </w:r>
    </w:p>
    <w:p w14:paraId="7C50866E" w14:textId="77777777" w:rsidR="00F165FB" w:rsidRPr="00DD2BBF" w:rsidRDefault="00F165FB" w:rsidP="00F165FB">
      <w:pPr>
        <w:widowControl w:val="0"/>
        <w:spacing w:after="0" w:line="240" w:lineRule="auto"/>
        <w:ind w:left="1440" w:hanging="1440"/>
        <w:jc w:val="both"/>
        <w:rPr>
          <w:rFonts w:ascii="Arial" w:eastAsia="Arial" w:hAnsi="Arial" w:cs="Arial"/>
          <w:sz w:val="24"/>
          <w:szCs w:val="24"/>
        </w:rPr>
      </w:pPr>
      <w:r w:rsidRPr="00DD2BBF">
        <w:rPr>
          <w:rFonts w:ascii="Arial" w:eastAsia="Arial" w:hAnsi="Arial" w:cs="Arial"/>
          <w:sz w:val="24"/>
          <w:szCs w:val="24"/>
        </w:rPr>
        <w:t>Artículo 15.</w:t>
      </w:r>
      <w:r w:rsidRPr="00DD2BBF">
        <w:rPr>
          <w:rFonts w:ascii="Arial" w:eastAsia="Arial" w:hAnsi="Arial" w:cs="Arial"/>
          <w:sz w:val="24"/>
          <w:szCs w:val="24"/>
        </w:rPr>
        <w:tab/>
        <w:t>ÓRGANOS DE LA FEDERACIÓN AUTORIZADOS PARA TRAMITAR SOLICITUDES Y LIQUIDACIONES</w:t>
      </w:r>
    </w:p>
    <w:p w14:paraId="38423601"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Artículo 16.</w:t>
      </w:r>
      <w:r w:rsidRPr="00DD2BBF">
        <w:rPr>
          <w:rFonts w:ascii="Arial" w:eastAsia="Arial" w:hAnsi="Arial" w:cs="Arial"/>
          <w:sz w:val="24"/>
          <w:szCs w:val="24"/>
        </w:rPr>
        <w:tab/>
        <w:t>TRASPASO DE LA CUSTODIA DE BIENES</w:t>
      </w:r>
    </w:p>
    <w:p w14:paraId="5F1E8A92"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Artículo 17.</w:t>
      </w:r>
      <w:r w:rsidRPr="00DD2BBF">
        <w:rPr>
          <w:rFonts w:ascii="Arial" w:eastAsia="Arial" w:hAnsi="Arial" w:cs="Arial"/>
          <w:sz w:val="24"/>
          <w:szCs w:val="24"/>
        </w:rPr>
        <w:tab/>
        <w:t>CAPACITACIÓN A LAS REPRESENTACIONES ESTUDIANTILES</w:t>
      </w:r>
    </w:p>
    <w:p w14:paraId="31B6E472"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Artículo 18.</w:t>
      </w:r>
      <w:r w:rsidRPr="00DD2BBF">
        <w:rPr>
          <w:rFonts w:ascii="Arial" w:eastAsia="Arial" w:hAnsi="Arial" w:cs="Arial"/>
          <w:sz w:val="24"/>
          <w:szCs w:val="24"/>
        </w:rPr>
        <w:tab/>
        <w:t>INTEGRACIÓN NORMATIVA</w:t>
      </w:r>
    </w:p>
    <w:p w14:paraId="5066C859" w14:textId="77777777" w:rsidR="00F165FB" w:rsidRPr="00DD2BBF" w:rsidRDefault="00F165FB" w:rsidP="00F165FB">
      <w:pPr>
        <w:keepNext/>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Artículo 19.</w:t>
      </w:r>
      <w:r w:rsidRPr="00DD2BBF">
        <w:rPr>
          <w:rFonts w:ascii="Arial" w:eastAsia="Arial" w:hAnsi="Arial" w:cs="Arial"/>
          <w:sz w:val="24"/>
          <w:szCs w:val="24"/>
        </w:rPr>
        <w:tab/>
        <w:t>VIGENCIA Y DEROGATORIA</w:t>
      </w:r>
    </w:p>
    <w:p w14:paraId="1220DD7E" w14:textId="77777777" w:rsidR="00F165FB" w:rsidRPr="00DD2BBF" w:rsidRDefault="00F165FB" w:rsidP="00F165FB">
      <w:pPr>
        <w:widowControl w:val="0"/>
        <w:spacing w:after="0" w:line="240" w:lineRule="auto"/>
        <w:jc w:val="both"/>
        <w:rPr>
          <w:rFonts w:ascii="Arial" w:eastAsia="Arial" w:hAnsi="Arial" w:cs="Arial"/>
          <w:sz w:val="24"/>
          <w:szCs w:val="24"/>
        </w:rPr>
      </w:pPr>
    </w:p>
    <w:p w14:paraId="11DDF87A"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APROBADO POR EL CONSEJO UNIVERSITARIO EN SESIÓN DEL 7 DE DICIEMBRE DE 2006, ACTA N.º 2810.</w:t>
      </w:r>
    </w:p>
    <w:p w14:paraId="0B9221A9" w14:textId="77777777" w:rsidR="00F165FB" w:rsidRPr="00DD2BBF" w:rsidRDefault="00F165FB" w:rsidP="00F165FB">
      <w:pPr>
        <w:widowControl w:val="0"/>
        <w:spacing w:after="0" w:line="240" w:lineRule="auto"/>
        <w:jc w:val="both"/>
        <w:rPr>
          <w:rFonts w:ascii="Arial" w:eastAsia="Arial" w:hAnsi="Arial" w:cs="Arial"/>
          <w:sz w:val="24"/>
          <w:szCs w:val="24"/>
        </w:rPr>
      </w:pPr>
    </w:p>
    <w:p w14:paraId="002212DC" w14:textId="77777777" w:rsidR="00F165FB" w:rsidRPr="00DD2BBF" w:rsidRDefault="00F165FB" w:rsidP="00F165FB">
      <w:pPr>
        <w:widowControl w:val="0"/>
        <w:tabs>
          <w:tab w:val="left" w:pos="204"/>
        </w:tabs>
        <w:spacing w:after="0" w:line="240" w:lineRule="auto"/>
        <w:jc w:val="both"/>
        <w:rPr>
          <w:rFonts w:ascii="Arial" w:eastAsia="Arial" w:hAnsi="Arial" w:cs="Arial"/>
          <w:sz w:val="24"/>
          <w:szCs w:val="24"/>
        </w:rPr>
      </w:pPr>
    </w:p>
    <w:p w14:paraId="363A39D2" w14:textId="77777777" w:rsidR="00F165FB" w:rsidRPr="00DD2BBF" w:rsidRDefault="00F165FB" w:rsidP="00F165FB">
      <w:pPr>
        <w:widowControl w:val="0"/>
        <w:tabs>
          <w:tab w:val="left" w:pos="204"/>
        </w:tabs>
        <w:spacing w:after="0" w:line="240" w:lineRule="auto"/>
        <w:jc w:val="both"/>
        <w:rPr>
          <w:rFonts w:ascii="Arial" w:eastAsia="Arial" w:hAnsi="Arial" w:cs="Arial"/>
          <w:sz w:val="24"/>
          <w:szCs w:val="24"/>
        </w:rPr>
      </w:pPr>
      <w:r w:rsidRPr="00DD2BBF">
        <w:rPr>
          <w:rFonts w:ascii="Arial" w:eastAsia="Arial" w:hAnsi="Arial" w:cs="Arial"/>
          <w:sz w:val="24"/>
          <w:szCs w:val="24"/>
        </w:rPr>
        <w:t xml:space="preserve">MODIFICADO POR EL CONSEJO UNIVERSITARIO EN LAS ACTAS: 2818, DEL 15 DE FEBRERO DE </w:t>
      </w:r>
      <w:proofErr w:type="gramStart"/>
      <w:r w:rsidRPr="00DD2BBF">
        <w:rPr>
          <w:rFonts w:ascii="Arial" w:eastAsia="Arial" w:hAnsi="Arial" w:cs="Arial"/>
          <w:sz w:val="24"/>
          <w:szCs w:val="24"/>
        </w:rPr>
        <w:t>2007;  3325</w:t>
      </w:r>
      <w:proofErr w:type="gramEnd"/>
      <w:r w:rsidRPr="00DD2BBF">
        <w:rPr>
          <w:rFonts w:ascii="Arial" w:eastAsia="Arial" w:hAnsi="Arial" w:cs="Arial"/>
          <w:sz w:val="24"/>
          <w:szCs w:val="24"/>
        </w:rPr>
        <w:t xml:space="preserve">, DEL 29 DE AGOSTO DE </w:t>
      </w:r>
      <w:proofErr w:type="gramStart"/>
      <w:r w:rsidRPr="00DD2BBF">
        <w:rPr>
          <w:rFonts w:ascii="Arial" w:eastAsia="Arial" w:hAnsi="Arial" w:cs="Arial"/>
          <w:sz w:val="24"/>
          <w:szCs w:val="24"/>
        </w:rPr>
        <w:t>2013;  3487</w:t>
      </w:r>
      <w:proofErr w:type="gramEnd"/>
      <w:r w:rsidRPr="00DD2BBF">
        <w:rPr>
          <w:rFonts w:ascii="Arial" w:eastAsia="Arial" w:hAnsi="Arial" w:cs="Arial"/>
          <w:sz w:val="24"/>
          <w:szCs w:val="24"/>
        </w:rPr>
        <w:t xml:space="preserve">, DEL 23 DE JULIO DE </w:t>
      </w:r>
      <w:proofErr w:type="gramStart"/>
      <w:r w:rsidRPr="00DD2BBF">
        <w:rPr>
          <w:rFonts w:ascii="Arial" w:eastAsia="Arial" w:hAnsi="Arial" w:cs="Arial"/>
          <w:sz w:val="24"/>
          <w:szCs w:val="24"/>
        </w:rPr>
        <w:t>2015;  10</w:t>
      </w:r>
      <w:proofErr w:type="gramEnd"/>
      <w:r w:rsidRPr="00DD2BBF">
        <w:rPr>
          <w:rFonts w:ascii="Arial" w:eastAsia="Arial" w:hAnsi="Arial" w:cs="Arial"/>
          <w:sz w:val="24"/>
          <w:szCs w:val="24"/>
        </w:rPr>
        <w:t>-2024, DEL 7 DE MARZO DE 2024, y 036-2025, DEL 2 DE OCTUBRE DE 2025.</w:t>
      </w:r>
    </w:p>
    <w:p w14:paraId="72C8F418" w14:textId="77777777" w:rsidR="00F165FB" w:rsidRPr="00DD2BBF" w:rsidRDefault="00F165FB" w:rsidP="00F165FB">
      <w:pPr>
        <w:widowControl w:val="0"/>
        <w:spacing w:after="0" w:line="240" w:lineRule="auto"/>
        <w:jc w:val="both"/>
        <w:rPr>
          <w:rFonts w:ascii="Arial" w:eastAsia="Arial" w:hAnsi="Arial" w:cs="Arial"/>
          <w:sz w:val="24"/>
          <w:szCs w:val="24"/>
        </w:rPr>
      </w:pPr>
    </w:p>
    <w:p w14:paraId="22493DE6" w14:textId="77777777" w:rsidR="00F165FB" w:rsidRPr="00DD2BBF" w:rsidRDefault="00F165FB" w:rsidP="00F165FB">
      <w:pPr>
        <w:widowControl w:val="0"/>
        <w:spacing w:after="0" w:line="240" w:lineRule="auto"/>
        <w:jc w:val="both"/>
        <w:rPr>
          <w:rFonts w:ascii="Arial" w:eastAsia="Arial" w:hAnsi="Arial" w:cs="Arial"/>
          <w:sz w:val="24"/>
          <w:szCs w:val="24"/>
        </w:rPr>
      </w:pPr>
      <w:r w:rsidRPr="00DD2BBF">
        <w:rPr>
          <w:rFonts w:ascii="Arial" w:eastAsia="Arial" w:hAnsi="Arial" w:cs="Arial"/>
          <w:sz w:val="24"/>
          <w:szCs w:val="24"/>
        </w:rPr>
        <w:t xml:space="preserve">Este reglamento fue publicado en </w:t>
      </w:r>
      <w:r w:rsidRPr="00DD2BBF">
        <w:rPr>
          <w:rFonts w:ascii="Arial" w:eastAsia="Arial" w:hAnsi="Arial" w:cs="Arial"/>
          <w:i/>
          <w:sz w:val="24"/>
          <w:szCs w:val="24"/>
        </w:rPr>
        <w:t xml:space="preserve">UNA-GACETA </w:t>
      </w:r>
      <w:r w:rsidRPr="00DD2BBF">
        <w:rPr>
          <w:rFonts w:ascii="Arial" w:eastAsia="Arial" w:hAnsi="Arial" w:cs="Arial"/>
          <w:sz w:val="24"/>
          <w:szCs w:val="24"/>
        </w:rPr>
        <w:t xml:space="preserve">1-2007, mediante el oficio SCU-2289-2006, del 8 de diciembre de 2006, por acuerdo, según el artículo tercero, inciso V, de la sesión del 7 de diciembre de 2006.  De conformidad con el artículo quinto, inciso único de la sesión del 9 de febrero de 2006, acta </w:t>
      </w:r>
      <w:proofErr w:type="gramStart"/>
      <w:r w:rsidRPr="00DD2BBF">
        <w:rPr>
          <w:rFonts w:ascii="Arial" w:eastAsia="Arial" w:hAnsi="Arial" w:cs="Arial"/>
          <w:sz w:val="24"/>
          <w:szCs w:val="24"/>
        </w:rPr>
        <w:t>n.º  2732</w:t>
      </w:r>
      <w:proofErr w:type="gramEnd"/>
      <w:r w:rsidRPr="00DD2BBF">
        <w:rPr>
          <w:rFonts w:ascii="Arial" w:eastAsia="Arial" w:hAnsi="Arial" w:cs="Arial"/>
          <w:sz w:val="24"/>
          <w:szCs w:val="24"/>
        </w:rPr>
        <w:t xml:space="preserve"> se realiza esta publicación del texto íntegro del reglamento, con las modificaciones realizadas a la fecha.</w:t>
      </w:r>
    </w:p>
    <w:p w14:paraId="6ED859B9" w14:textId="77777777" w:rsidR="00F165FB" w:rsidRPr="00CE0F21" w:rsidRDefault="00F165FB" w:rsidP="00F165FB">
      <w:pPr>
        <w:spacing w:line="240" w:lineRule="auto"/>
        <w:jc w:val="both"/>
        <w:rPr>
          <w:rFonts w:ascii="Arial" w:hAnsi="Arial" w:cs="Arial"/>
          <w:kern w:val="2"/>
          <w:sz w:val="24"/>
          <w:szCs w:val="24"/>
        </w:rPr>
      </w:pPr>
    </w:p>
    <w:p w14:paraId="294E6639" w14:textId="77777777" w:rsidR="00F165FB" w:rsidRDefault="00F165FB"/>
    <w:sectPr w:rsidR="00F165F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C011D0"/>
    <w:multiLevelType w:val="hybridMultilevel"/>
    <w:tmpl w:val="2BB875E4"/>
    <w:lvl w:ilvl="0" w:tplc="140A0017">
      <w:start w:val="1"/>
      <w:numFmt w:val="lowerLetter"/>
      <w:lvlText w:val="%1)"/>
      <w:lvlJc w:val="left"/>
      <w:pPr>
        <w:ind w:left="1646" w:hanging="360"/>
      </w:pPr>
    </w:lvl>
    <w:lvl w:ilvl="1" w:tplc="140A0019" w:tentative="1">
      <w:start w:val="1"/>
      <w:numFmt w:val="lowerLetter"/>
      <w:lvlText w:val="%2."/>
      <w:lvlJc w:val="left"/>
      <w:pPr>
        <w:ind w:left="2366" w:hanging="360"/>
      </w:pPr>
    </w:lvl>
    <w:lvl w:ilvl="2" w:tplc="140A001B" w:tentative="1">
      <w:start w:val="1"/>
      <w:numFmt w:val="lowerRoman"/>
      <w:lvlText w:val="%3."/>
      <w:lvlJc w:val="right"/>
      <w:pPr>
        <w:ind w:left="3086" w:hanging="180"/>
      </w:pPr>
    </w:lvl>
    <w:lvl w:ilvl="3" w:tplc="140A000F" w:tentative="1">
      <w:start w:val="1"/>
      <w:numFmt w:val="decimal"/>
      <w:lvlText w:val="%4."/>
      <w:lvlJc w:val="left"/>
      <w:pPr>
        <w:ind w:left="3806" w:hanging="360"/>
      </w:pPr>
    </w:lvl>
    <w:lvl w:ilvl="4" w:tplc="140A0019" w:tentative="1">
      <w:start w:val="1"/>
      <w:numFmt w:val="lowerLetter"/>
      <w:lvlText w:val="%5."/>
      <w:lvlJc w:val="left"/>
      <w:pPr>
        <w:ind w:left="4526" w:hanging="360"/>
      </w:pPr>
    </w:lvl>
    <w:lvl w:ilvl="5" w:tplc="140A001B" w:tentative="1">
      <w:start w:val="1"/>
      <w:numFmt w:val="lowerRoman"/>
      <w:lvlText w:val="%6."/>
      <w:lvlJc w:val="right"/>
      <w:pPr>
        <w:ind w:left="5246" w:hanging="180"/>
      </w:pPr>
    </w:lvl>
    <w:lvl w:ilvl="6" w:tplc="140A000F" w:tentative="1">
      <w:start w:val="1"/>
      <w:numFmt w:val="decimal"/>
      <w:lvlText w:val="%7."/>
      <w:lvlJc w:val="left"/>
      <w:pPr>
        <w:ind w:left="5966" w:hanging="360"/>
      </w:pPr>
    </w:lvl>
    <w:lvl w:ilvl="7" w:tplc="140A0019" w:tentative="1">
      <w:start w:val="1"/>
      <w:numFmt w:val="lowerLetter"/>
      <w:lvlText w:val="%8."/>
      <w:lvlJc w:val="left"/>
      <w:pPr>
        <w:ind w:left="6686" w:hanging="360"/>
      </w:pPr>
    </w:lvl>
    <w:lvl w:ilvl="8" w:tplc="140A001B" w:tentative="1">
      <w:start w:val="1"/>
      <w:numFmt w:val="lowerRoman"/>
      <w:lvlText w:val="%9."/>
      <w:lvlJc w:val="right"/>
      <w:pPr>
        <w:ind w:left="7406" w:hanging="180"/>
      </w:pPr>
    </w:lvl>
  </w:abstractNum>
  <w:abstractNum w:abstractNumId="1" w15:restartNumberingAfterBreak="0">
    <w:nsid w:val="71686426"/>
    <w:multiLevelType w:val="multilevel"/>
    <w:tmpl w:val="CD06E680"/>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left"/>
      <w:pPr>
        <w:ind w:left="1800" w:hanging="360"/>
      </w:pPr>
      <w:rPr>
        <w:vertAlign w:val="baseline"/>
      </w:rPr>
    </w:lvl>
    <w:lvl w:ilvl="3">
      <w:start w:val="1"/>
      <w:numFmt w:val="decimal"/>
      <w:lvlText w:val="%4."/>
      <w:lvlJc w:val="left"/>
      <w:pPr>
        <w:ind w:left="2880" w:hanging="360"/>
      </w:pPr>
      <w:rPr>
        <w:b/>
        <w:bCs/>
        <w:vertAlign w:val="baseline"/>
      </w:rPr>
    </w:lvl>
    <w:lvl w:ilvl="4">
      <w:start w:val="1"/>
      <w:numFmt w:val="upperLetter"/>
      <w:lvlText w:val="%5."/>
      <w:lvlJc w:val="left"/>
      <w:pPr>
        <w:ind w:left="3600" w:hanging="360"/>
      </w:pPr>
      <w:rPr>
        <w:b/>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16cid:durableId="183708454">
    <w:abstractNumId w:val="1"/>
  </w:num>
  <w:num w:numId="2" w16cid:durableId="18361432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65FB"/>
    <w:rsid w:val="002C47A0"/>
    <w:rsid w:val="00612352"/>
    <w:rsid w:val="0085678D"/>
    <w:rsid w:val="00E17B72"/>
    <w:rsid w:val="00F165FB"/>
    <w:rsid w:val="00FD52C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67894"/>
  <w15:chartTrackingRefBased/>
  <w15:docId w15:val="{A861DA87-6092-441E-8D85-A261BFBD9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65FB"/>
    <w:rPr>
      <w:rFonts w:ascii="Aptos" w:eastAsia="Aptos" w:hAnsi="Aptos" w:cs="Times New Roman"/>
      <w:kern w:val="0"/>
      <w14:ligatures w14:val="none"/>
    </w:rPr>
  </w:style>
  <w:style w:type="paragraph" w:styleId="Ttulo1">
    <w:name w:val="heading 1"/>
    <w:basedOn w:val="Normal"/>
    <w:next w:val="Normal"/>
    <w:link w:val="Ttulo1Car"/>
    <w:uiPriority w:val="9"/>
    <w:qFormat/>
    <w:rsid w:val="00F165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165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165F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165F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165F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165FB"/>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165FB"/>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165FB"/>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165FB"/>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165F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165F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165F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165F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165F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165F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165F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165F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165FB"/>
    <w:rPr>
      <w:rFonts w:eastAsiaTheme="majorEastAsia" w:cstheme="majorBidi"/>
      <w:color w:val="272727" w:themeColor="text1" w:themeTint="D8"/>
    </w:rPr>
  </w:style>
  <w:style w:type="paragraph" w:styleId="Ttulo">
    <w:name w:val="Title"/>
    <w:basedOn w:val="Normal"/>
    <w:next w:val="Normal"/>
    <w:link w:val="TtuloCar"/>
    <w:uiPriority w:val="10"/>
    <w:qFormat/>
    <w:rsid w:val="00F165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165F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165F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165F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165FB"/>
    <w:pPr>
      <w:spacing w:before="160"/>
      <w:jc w:val="center"/>
    </w:pPr>
    <w:rPr>
      <w:i/>
      <w:iCs/>
      <w:color w:val="404040" w:themeColor="text1" w:themeTint="BF"/>
    </w:rPr>
  </w:style>
  <w:style w:type="character" w:customStyle="1" w:styleId="CitaCar">
    <w:name w:val="Cita Car"/>
    <w:basedOn w:val="Fuentedeprrafopredeter"/>
    <w:link w:val="Cita"/>
    <w:uiPriority w:val="29"/>
    <w:rsid w:val="00F165FB"/>
    <w:rPr>
      <w:i/>
      <w:iCs/>
      <w:color w:val="404040" w:themeColor="text1" w:themeTint="BF"/>
    </w:rPr>
  </w:style>
  <w:style w:type="paragraph" w:styleId="Prrafodelista">
    <w:name w:val="List Paragraph"/>
    <w:basedOn w:val="Normal"/>
    <w:uiPriority w:val="34"/>
    <w:qFormat/>
    <w:rsid w:val="00F165FB"/>
    <w:pPr>
      <w:ind w:left="720"/>
      <w:contextualSpacing/>
    </w:pPr>
  </w:style>
  <w:style w:type="character" w:styleId="nfasisintenso">
    <w:name w:val="Intense Emphasis"/>
    <w:basedOn w:val="Fuentedeprrafopredeter"/>
    <w:uiPriority w:val="21"/>
    <w:qFormat/>
    <w:rsid w:val="00F165FB"/>
    <w:rPr>
      <w:i/>
      <w:iCs/>
      <w:color w:val="0F4761" w:themeColor="accent1" w:themeShade="BF"/>
    </w:rPr>
  </w:style>
  <w:style w:type="paragraph" w:styleId="Citadestacada">
    <w:name w:val="Intense Quote"/>
    <w:basedOn w:val="Normal"/>
    <w:next w:val="Normal"/>
    <w:link w:val="CitadestacadaCar"/>
    <w:uiPriority w:val="30"/>
    <w:qFormat/>
    <w:rsid w:val="00F165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165FB"/>
    <w:rPr>
      <w:i/>
      <w:iCs/>
      <w:color w:val="0F4761" w:themeColor="accent1" w:themeShade="BF"/>
    </w:rPr>
  </w:style>
  <w:style w:type="character" w:styleId="Referenciaintensa">
    <w:name w:val="Intense Reference"/>
    <w:basedOn w:val="Fuentedeprrafopredeter"/>
    <w:uiPriority w:val="32"/>
    <w:qFormat/>
    <w:rsid w:val="00F165F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2427</Words>
  <Characters>12475</Characters>
  <Application>Microsoft Office Word</Application>
  <DocSecurity>0</DocSecurity>
  <Lines>693</Lines>
  <Paragraphs>784</Paragraphs>
  <ScaleCrop>false</ScaleCrop>
  <Company/>
  <LinksUpToDate>false</LinksUpToDate>
  <CharactersWithSpaces>14118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2025-10-16T19:14:00Z</dcterms:created>
  <dcterms:modified xsi:type="dcterms:W3CDTF">2025-10-16T19:19:00Z</dcterms:modified>
</cp:coreProperties>
</file>