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9B" w:rsidRDefault="0052559B" w:rsidP="0052559B">
      <w:pPr>
        <w:autoSpaceDE w:val="0"/>
        <w:autoSpaceDN w:val="0"/>
        <w:adjustRightInd w:val="0"/>
        <w:rPr>
          <w:rFonts w:ascii="Arial" w:hAnsi="Arial" w:cs="Arial"/>
          <w:b/>
          <w:color w:val="000000"/>
          <w:sz w:val="20"/>
          <w:szCs w:val="20"/>
          <w:lang w:eastAsia="en-US"/>
        </w:rPr>
      </w:pPr>
    </w:p>
    <w:p w:rsidR="0052559B" w:rsidRDefault="0052559B" w:rsidP="0052559B">
      <w:pPr>
        <w:autoSpaceDE w:val="0"/>
        <w:autoSpaceDN w:val="0"/>
        <w:adjustRightInd w:val="0"/>
        <w:rPr>
          <w:rFonts w:ascii="Arial" w:hAnsi="Arial" w:cs="Arial"/>
          <w:b/>
          <w:color w:val="000000"/>
          <w:sz w:val="20"/>
          <w:szCs w:val="20"/>
          <w:lang w:eastAsia="en-US"/>
        </w:rPr>
      </w:pPr>
    </w:p>
    <w:p w:rsidR="00456006" w:rsidRDefault="00456006" w:rsidP="0052559B">
      <w:pPr>
        <w:autoSpaceDE w:val="0"/>
        <w:autoSpaceDN w:val="0"/>
        <w:adjustRightInd w:val="0"/>
        <w:rPr>
          <w:rFonts w:ascii="Arial" w:hAnsi="Arial" w:cs="Arial"/>
          <w:b/>
          <w:color w:val="000000"/>
          <w:sz w:val="20"/>
          <w:szCs w:val="20"/>
          <w:lang w:eastAsia="en-US"/>
        </w:rPr>
      </w:pPr>
    </w:p>
    <w:p w:rsidR="00456006" w:rsidRDefault="00456006" w:rsidP="00456006">
      <w:pPr>
        <w:rPr>
          <w:rFonts w:ascii="Arial" w:hAnsi="Arial" w:cs="Arial"/>
          <w:b/>
          <w:kern w:val="3"/>
          <w:sz w:val="20"/>
          <w:szCs w:val="20"/>
          <w:lang w:val="es-CR" w:eastAsia="zh-CN"/>
        </w:rPr>
      </w:pPr>
    </w:p>
    <w:p w:rsidR="00456006" w:rsidRPr="000C4D11" w:rsidRDefault="00456006" w:rsidP="00456006">
      <w:pPr>
        <w:pStyle w:val="Ttulo1"/>
        <w:spacing w:line="240" w:lineRule="auto"/>
        <w:ind w:left="1985" w:hanging="1985"/>
        <w:jc w:val="center"/>
        <w:rPr>
          <w:rFonts w:cs="Arial"/>
          <w:bCs w:val="0"/>
          <w:sz w:val="22"/>
          <w:szCs w:val="22"/>
          <w:lang w:val="es-CR"/>
        </w:rPr>
      </w:pPr>
      <w:r w:rsidRPr="000C4D11">
        <w:rPr>
          <w:rFonts w:cs="Arial"/>
          <w:bCs w:val="0"/>
          <w:sz w:val="22"/>
          <w:szCs w:val="22"/>
          <w:lang w:val="es-CR"/>
        </w:rPr>
        <w:t xml:space="preserve">GACETA </w:t>
      </w:r>
      <w:r>
        <w:rPr>
          <w:rFonts w:cs="Arial"/>
          <w:bCs w:val="0"/>
          <w:sz w:val="22"/>
          <w:szCs w:val="22"/>
          <w:lang w:val="es-CR"/>
        </w:rPr>
        <w:t>EXTRA</w:t>
      </w:r>
      <w:r w:rsidRPr="000C4D11">
        <w:rPr>
          <w:rFonts w:cs="Arial"/>
          <w:bCs w:val="0"/>
          <w:sz w:val="22"/>
          <w:szCs w:val="22"/>
          <w:lang w:val="es-CR"/>
        </w:rPr>
        <w:t xml:space="preserve">ORDINARIA Nº </w:t>
      </w:r>
      <w:r>
        <w:rPr>
          <w:rFonts w:cs="Arial"/>
          <w:bCs w:val="0"/>
          <w:sz w:val="22"/>
          <w:szCs w:val="22"/>
          <w:lang w:val="es-CR"/>
        </w:rPr>
        <w:t>20</w:t>
      </w:r>
      <w:r w:rsidRPr="000C4D11">
        <w:rPr>
          <w:rFonts w:cs="Arial"/>
          <w:bCs w:val="0"/>
          <w:sz w:val="22"/>
          <w:szCs w:val="22"/>
          <w:lang w:val="es-CR"/>
        </w:rPr>
        <w:t>-2016</w:t>
      </w:r>
    </w:p>
    <w:p w:rsidR="00456006" w:rsidRPr="000C4D11" w:rsidRDefault="00456006" w:rsidP="00456006">
      <w:pPr>
        <w:pStyle w:val="Ttulo1"/>
        <w:spacing w:line="240" w:lineRule="auto"/>
        <w:ind w:left="1985" w:hanging="1985"/>
        <w:jc w:val="center"/>
        <w:rPr>
          <w:rFonts w:cs="Arial"/>
          <w:bCs w:val="0"/>
          <w:sz w:val="22"/>
          <w:szCs w:val="22"/>
          <w:lang w:val="es-CR"/>
        </w:rPr>
      </w:pPr>
      <w:r w:rsidRPr="000C4D11">
        <w:rPr>
          <w:rFonts w:cs="Arial"/>
          <w:bCs w:val="0"/>
          <w:sz w:val="22"/>
          <w:szCs w:val="22"/>
          <w:lang w:val="es-CR"/>
        </w:rPr>
        <w:t xml:space="preserve">AL </w:t>
      </w:r>
      <w:r>
        <w:rPr>
          <w:rFonts w:cs="Arial"/>
          <w:bCs w:val="0"/>
          <w:sz w:val="22"/>
          <w:szCs w:val="22"/>
          <w:lang w:val="es-CR"/>
        </w:rPr>
        <w:t>30 DE NOVIEMBRE</w:t>
      </w:r>
      <w:r w:rsidRPr="000C4D11">
        <w:rPr>
          <w:rFonts w:cs="Arial"/>
          <w:bCs w:val="0"/>
          <w:sz w:val="22"/>
          <w:szCs w:val="22"/>
          <w:lang w:val="es-CR"/>
        </w:rPr>
        <w:t xml:space="preserve"> DE 2016</w:t>
      </w:r>
    </w:p>
    <w:p w:rsidR="00456006" w:rsidRDefault="00456006" w:rsidP="00456006">
      <w:pPr>
        <w:jc w:val="center"/>
        <w:rPr>
          <w:rFonts w:ascii="Arial" w:hAnsi="Arial" w:cs="Arial"/>
          <w:b/>
          <w:kern w:val="3"/>
          <w:sz w:val="20"/>
          <w:szCs w:val="20"/>
          <w:lang w:val="es-CR" w:eastAsia="zh-CN"/>
        </w:rPr>
      </w:pPr>
    </w:p>
    <w:p w:rsidR="00456006" w:rsidRPr="00DE62F4" w:rsidRDefault="00456006" w:rsidP="00456006">
      <w:pPr>
        <w:jc w:val="center"/>
        <w:rPr>
          <w:rFonts w:ascii="Arial" w:hAnsi="Arial" w:cs="Arial"/>
          <w:b/>
          <w:sz w:val="20"/>
          <w:szCs w:val="20"/>
        </w:rPr>
      </w:pPr>
      <w:r w:rsidRPr="00AF26CB">
        <w:rPr>
          <w:rFonts w:ascii="Arial" w:hAnsi="Arial" w:cs="Arial"/>
          <w:b/>
          <w:kern w:val="3"/>
          <w:sz w:val="20"/>
          <w:szCs w:val="20"/>
          <w:lang w:val="es-CR" w:eastAsia="zh-CN"/>
        </w:rPr>
        <w:t>UNA-CONSACA-ACUE-434-2016</w:t>
      </w:r>
      <w:r>
        <w:rPr>
          <w:rFonts w:ascii="Arial" w:hAnsi="Arial" w:cs="Arial"/>
          <w:b/>
          <w:kern w:val="3"/>
          <w:sz w:val="20"/>
          <w:szCs w:val="20"/>
          <w:lang w:val="es-CR" w:eastAsia="zh-CN"/>
        </w:rPr>
        <w:t xml:space="preserve"> del </w:t>
      </w:r>
      <w:r>
        <w:rPr>
          <w:rFonts w:ascii="Arial" w:hAnsi="Arial" w:cs="Arial"/>
          <w:b/>
          <w:sz w:val="20"/>
          <w:szCs w:val="20"/>
        </w:rPr>
        <w:t>14 de setiembre de 2016</w:t>
      </w:r>
    </w:p>
    <w:p w:rsidR="00456006" w:rsidRPr="00456006" w:rsidRDefault="00456006" w:rsidP="00456006">
      <w:pPr>
        <w:suppressAutoHyphens/>
        <w:autoSpaceDN w:val="0"/>
        <w:rPr>
          <w:rFonts w:ascii="Arial" w:hAnsi="Arial" w:cs="Arial"/>
          <w:b/>
          <w:kern w:val="3"/>
          <w:sz w:val="20"/>
          <w:szCs w:val="20"/>
          <w:lang w:eastAsia="zh-CN"/>
        </w:rPr>
      </w:pPr>
    </w:p>
    <w:p w:rsidR="00456006" w:rsidRPr="00456006" w:rsidRDefault="00456006" w:rsidP="0052559B">
      <w:pPr>
        <w:autoSpaceDE w:val="0"/>
        <w:autoSpaceDN w:val="0"/>
        <w:adjustRightInd w:val="0"/>
        <w:rPr>
          <w:rFonts w:ascii="Arial" w:hAnsi="Arial" w:cs="Arial"/>
          <w:b/>
          <w:color w:val="000000"/>
          <w:sz w:val="20"/>
          <w:szCs w:val="20"/>
          <w:lang w:val="es-CR" w:eastAsia="en-US"/>
        </w:rPr>
      </w:pPr>
    </w:p>
    <w:p w:rsidR="0052559B" w:rsidRPr="00765AAE" w:rsidRDefault="0052559B" w:rsidP="00456006">
      <w:pPr>
        <w:autoSpaceDE w:val="0"/>
        <w:autoSpaceDN w:val="0"/>
        <w:adjustRightInd w:val="0"/>
        <w:jc w:val="center"/>
        <w:rPr>
          <w:rFonts w:ascii="Arial" w:hAnsi="Arial" w:cs="Arial"/>
          <w:b/>
          <w:color w:val="000000"/>
          <w:sz w:val="20"/>
          <w:szCs w:val="20"/>
          <w:lang w:eastAsia="en-US"/>
        </w:rPr>
      </w:pPr>
      <w:r w:rsidRPr="00765AAE">
        <w:rPr>
          <w:rFonts w:ascii="Arial" w:hAnsi="Arial" w:cs="Arial"/>
          <w:b/>
          <w:color w:val="000000"/>
          <w:sz w:val="20"/>
          <w:szCs w:val="20"/>
          <w:lang w:eastAsia="en-US"/>
        </w:rPr>
        <w:t>ANEXO 2</w:t>
      </w:r>
    </w:p>
    <w:p w:rsidR="0052559B" w:rsidRPr="00765AAE" w:rsidRDefault="0052559B" w:rsidP="0052559B">
      <w:pPr>
        <w:autoSpaceDE w:val="0"/>
        <w:autoSpaceDN w:val="0"/>
        <w:adjustRightInd w:val="0"/>
        <w:rPr>
          <w:rFonts w:ascii="Arial" w:hAnsi="Arial" w:cs="Arial"/>
          <w:b/>
          <w:color w:val="000000"/>
          <w:sz w:val="20"/>
          <w:szCs w:val="20"/>
          <w:lang w:eastAsia="en-US"/>
        </w:rPr>
      </w:pPr>
    </w:p>
    <w:p w:rsidR="00456006" w:rsidRDefault="00456006" w:rsidP="0052559B">
      <w:pPr>
        <w:autoSpaceDE w:val="0"/>
        <w:autoSpaceDN w:val="0"/>
        <w:adjustRightInd w:val="0"/>
        <w:jc w:val="center"/>
        <w:rPr>
          <w:rFonts w:ascii="Arial" w:hAnsi="Arial" w:cs="Arial"/>
          <w:b/>
          <w:color w:val="000000"/>
          <w:sz w:val="20"/>
          <w:szCs w:val="20"/>
          <w:lang w:eastAsia="en-US"/>
        </w:rPr>
      </w:pPr>
    </w:p>
    <w:p w:rsidR="0052559B" w:rsidRPr="00456006" w:rsidRDefault="0052559B" w:rsidP="0052559B">
      <w:pPr>
        <w:autoSpaceDE w:val="0"/>
        <w:autoSpaceDN w:val="0"/>
        <w:adjustRightInd w:val="0"/>
        <w:jc w:val="center"/>
        <w:rPr>
          <w:rFonts w:ascii="Arial" w:hAnsi="Arial" w:cs="Arial"/>
          <w:b/>
          <w:color w:val="000000"/>
          <w:lang w:eastAsia="en-US"/>
        </w:rPr>
      </w:pPr>
      <w:r w:rsidRPr="00456006">
        <w:rPr>
          <w:rFonts w:ascii="Arial" w:hAnsi="Arial" w:cs="Arial"/>
          <w:b/>
          <w:color w:val="000000"/>
          <w:lang w:eastAsia="en-US"/>
        </w:rPr>
        <w:t xml:space="preserve">REGLAMENTO DE CURSOS DEL CICLO DE VERANO DE </w:t>
      </w:r>
      <w:smartTag w:uri="urn:schemas-microsoft-com:office:smarttags" w:element="PersonName">
        <w:smartTagPr>
          <w:attr w:name="ProductID" w:val="la Universidad Nacional"/>
        </w:smartTagPr>
        <w:r w:rsidRPr="00456006">
          <w:rPr>
            <w:rFonts w:ascii="Arial" w:hAnsi="Arial" w:cs="Arial"/>
            <w:b/>
            <w:color w:val="000000"/>
            <w:lang w:eastAsia="en-US"/>
          </w:rPr>
          <w:t>LA UNIVERSIDAD NACIONAL</w:t>
        </w:r>
      </w:smartTag>
    </w:p>
    <w:p w:rsidR="0052559B" w:rsidRPr="00765AAE" w:rsidRDefault="0052559B" w:rsidP="0052559B">
      <w:pPr>
        <w:autoSpaceDE w:val="0"/>
        <w:autoSpaceDN w:val="0"/>
        <w:adjustRightInd w:val="0"/>
        <w:rPr>
          <w:rFonts w:ascii="Arial" w:hAnsi="Arial" w:cs="Arial"/>
          <w:b/>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b/>
          <w:color w:val="000000"/>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sidRPr="00765AAE">
        <w:rPr>
          <w:rFonts w:ascii="Arial" w:hAnsi="Arial" w:cs="Arial"/>
          <w:b/>
          <w:color w:val="000000"/>
          <w:sz w:val="20"/>
          <w:szCs w:val="20"/>
          <w:lang w:eastAsia="en-US"/>
        </w:rPr>
        <w:t>PRESENTACIÓN:</w:t>
      </w:r>
    </w:p>
    <w:p w:rsidR="0052559B" w:rsidRPr="00765AAE" w:rsidRDefault="0052559B" w:rsidP="0052559B">
      <w:pPr>
        <w:autoSpaceDE w:val="0"/>
        <w:autoSpaceDN w:val="0"/>
        <w:adjustRightInd w:val="0"/>
        <w:jc w:val="center"/>
        <w:rPr>
          <w:rFonts w:ascii="Arial" w:hAnsi="Arial" w:cs="Arial"/>
          <w:bCs/>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sz w:val="20"/>
          <w:szCs w:val="20"/>
          <w:lang w:eastAsia="en-US"/>
        </w:rPr>
        <w:t>El Ciclo de Verano</w:t>
      </w:r>
      <w:r w:rsidRPr="00765AAE">
        <w:rPr>
          <w:rFonts w:ascii="Arial" w:hAnsi="Arial" w:cs="Arial"/>
          <w:color w:val="FF0000"/>
          <w:sz w:val="20"/>
          <w:szCs w:val="20"/>
          <w:lang w:eastAsia="en-US"/>
        </w:rPr>
        <w:t xml:space="preserve"> </w:t>
      </w:r>
      <w:r w:rsidRPr="00765AAE">
        <w:rPr>
          <w:rFonts w:ascii="Arial" w:hAnsi="Arial" w:cs="Arial"/>
          <w:color w:val="000000"/>
          <w:sz w:val="20"/>
          <w:szCs w:val="20"/>
          <w:lang w:eastAsia="en-US"/>
        </w:rPr>
        <w:t xml:space="preserve">pretende favorecer la permanencia exitosa y aumentar los índices de graduación en </w:t>
      </w:r>
      <w:smartTag w:uri="urn:schemas-microsoft-com:office:smarttags" w:element="PersonName">
        <w:smartTagPr>
          <w:attr w:name="ProductID" w:val="LA UNIVERSIDAD NACIONAL."/>
        </w:smartTagPr>
        <w:r w:rsidRPr="00765AAE">
          <w:rPr>
            <w:rFonts w:ascii="Arial" w:hAnsi="Arial" w:cs="Arial"/>
            <w:color w:val="000000"/>
            <w:sz w:val="20"/>
            <w:szCs w:val="20"/>
            <w:lang w:eastAsia="en-US"/>
          </w:rPr>
          <w:t>la Universidad Nacional.</w:t>
        </w:r>
      </w:smartTag>
      <w:r w:rsidRPr="00765AAE">
        <w:rPr>
          <w:rFonts w:ascii="Arial" w:hAnsi="Arial" w:cs="Arial"/>
          <w:color w:val="000000"/>
          <w:sz w:val="20"/>
          <w:szCs w:val="20"/>
          <w:lang w:eastAsia="en-US"/>
        </w:rPr>
        <w:t xml:space="preserve">  Constituye por tanto una oportunidad más en el logro de una oferta académica flexible y dinámica que responda a las necesidades de la población estudiantil con excelencia y calidad.</w:t>
      </w:r>
    </w:p>
    <w:p w:rsidR="0052559B" w:rsidRPr="00765AAE" w:rsidRDefault="0052559B" w:rsidP="0052559B">
      <w:pPr>
        <w:autoSpaceDE w:val="0"/>
        <w:autoSpaceDN w:val="0"/>
        <w:adjustRightInd w:val="0"/>
        <w:ind w:left="1080"/>
        <w:jc w:val="center"/>
        <w:rPr>
          <w:rFonts w:ascii="Arial" w:hAnsi="Arial" w:cs="Arial"/>
          <w:b/>
          <w:bCs/>
          <w:color w:val="000000"/>
          <w:sz w:val="20"/>
          <w:szCs w:val="20"/>
          <w:lang w:eastAsia="en-US"/>
        </w:rPr>
      </w:pPr>
    </w:p>
    <w:p w:rsidR="0052559B" w:rsidRPr="00765AAE" w:rsidRDefault="0052559B" w:rsidP="0052559B">
      <w:pPr>
        <w:autoSpaceDE w:val="0"/>
        <w:autoSpaceDN w:val="0"/>
        <w:adjustRightInd w:val="0"/>
        <w:ind w:left="1080"/>
        <w:jc w:val="center"/>
        <w:rPr>
          <w:rFonts w:ascii="Arial" w:hAnsi="Arial" w:cs="Arial"/>
          <w:b/>
          <w:bCs/>
          <w:color w:val="000000"/>
          <w:sz w:val="20"/>
          <w:szCs w:val="20"/>
          <w:lang w:eastAsia="en-US"/>
        </w:rPr>
      </w:pPr>
      <w:r w:rsidRPr="00765AAE">
        <w:rPr>
          <w:rFonts w:ascii="Arial" w:hAnsi="Arial" w:cs="Arial"/>
          <w:b/>
          <w:bCs/>
          <w:color w:val="000000"/>
          <w:sz w:val="20"/>
          <w:szCs w:val="20"/>
          <w:lang w:eastAsia="en-US"/>
        </w:rPr>
        <w:t>CAPITULO I</w:t>
      </w:r>
    </w:p>
    <w:p w:rsidR="0052559B" w:rsidRPr="00765AAE" w:rsidRDefault="0052559B" w:rsidP="0052559B">
      <w:pPr>
        <w:autoSpaceDE w:val="0"/>
        <w:autoSpaceDN w:val="0"/>
        <w:adjustRightInd w:val="0"/>
        <w:ind w:left="1080"/>
        <w:jc w:val="center"/>
        <w:rPr>
          <w:rFonts w:ascii="Arial" w:hAnsi="Arial" w:cs="Arial"/>
          <w:b/>
          <w:bCs/>
          <w:color w:val="000000"/>
          <w:sz w:val="20"/>
          <w:szCs w:val="20"/>
          <w:lang w:eastAsia="en-US"/>
        </w:rPr>
      </w:pPr>
      <w:r w:rsidRPr="00765AAE">
        <w:rPr>
          <w:rFonts w:ascii="Arial" w:hAnsi="Arial" w:cs="Arial"/>
          <w:b/>
          <w:bCs/>
          <w:color w:val="000000"/>
          <w:sz w:val="20"/>
          <w:szCs w:val="20"/>
          <w:lang w:eastAsia="en-US"/>
        </w:rPr>
        <w:t>DE LOS CURSOS:</w:t>
      </w:r>
    </w:p>
    <w:p w:rsidR="0052559B" w:rsidRPr="00765AAE" w:rsidRDefault="0052559B" w:rsidP="0052559B">
      <w:pPr>
        <w:autoSpaceDE w:val="0"/>
        <w:autoSpaceDN w:val="0"/>
        <w:adjustRightInd w:val="0"/>
        <w:ind w:left="108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t xml:space="preserve">ARTÍCULO 1: </w:t>
      </w:r>
      <w:r w:rsidRPr="00765AAE">
        <w:rPr>
          <w:rFonts w:ascii="Arial" w:hAnsi="Arial" w:cs="Arial"/>
          <w:b/>
          <w:color w:val="000000"/>
          <w:sz w:val="20"/>
          <w:szCs w:val="20"/>
          <w:lang w:eastAsia="en-US"/>
        </w:rPr>
        <w:t>PERIODO DE EJECUCIÓN.</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smartTag w:uri="urn:schemas-microsoft-com:office:smarttags" w:element="PersonName">
        <w:smartTagPr>
          <w:attr w:name="ProductID" w:val="la Universidad Nacional"/>
        </w:smartTagPr>
        <w:r w:rsidRPr="00765AAE">
          <w:rPr>
            <w:rFonts w:ascii="Arial" w:hAnsi="Arial" w:cs="Arial"/>
            <w:color w:val="000000"/>
            <w:sz w:val="20"/>
            <w:szCs w:val="20"/>
            <w:lang w:eastAsia="en-US"/>
          </w:rPr>
          <w:t>La Universidad Nacional</w:t>
        </w:r>
      </w:smartTag>
      <w:r w:rsidRPr="00765AAE">
        <w:rPr>
          <w:rFonts w:ascii="Arial" w:hAnsi="Arial" w:cs="Arial"/>
          <w:color w:val="000000"/>
          <w:sz w:val="20"/>
          <w:szCs w:val="20"/>
          <w:lang w:eastAsia="en-US"/>
        </w:rPr>
        <w:t xml:space="preserve"> habilitará un período de ocho semanas entre los últimos meses del año e inicios del año siguiente,   para la ejecución de la modalidad de </w:t>
      </w:r>
      <w:r w:rsidRPr="00765AAE">
        <w:rPr>
          <w:rFonts w:ascii="Arial" w:hAnsi="Arial" w:cs="Arial"/>
          <w:sz w:val="20"/>
          <w:szCs w:val="20"/>
          <w:lang w:eastAsia="en-US"/>
        </w:rPr>
        <w:t>Ciclo de Verano.</w:t>
      </w:r>
      <w:r w:rsidRPr="00765AAE">
        <w:rPr>
          <w:rFonts w:ascii="Arial" w:hAnsi="Arial" w:cs="Arial"/>
          <w:color w:val="000000"/>
          <w:sz w:val="20"/>
          <w:szCs w:val="20"/>
          <w:lang w:eastAsia="en-US"/>
        </w:rPr>
        <w:t xml:space="preserve">  </w:t>
      </w:r>
    </w:p>
    <w:p w:rsidR="0052559B" w:rsidRPr="00765AAE" w:rsidRDefault="0052559B" w:rsidP="0052559B">
      <w:pPr>
        <w:autoSpaceDE w:val="0"/>
        <w:autoSpaceDN w:val="0"/>
        <w:adjustRightInd w:val="0"/>
        <w:rPr>
          <w:rFonts w:ascii="Arial" w:hAnsi="Arial" w:cs="Arial"/>
          <w:b/>
          <w:color w:val="000000"/>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t xml:space="preserve">ARTÍCULO 2: </w:t>
      </w:r>
      <w:r w:rsidRPr="00765AAE">
        <w:rPr>
          <w:rFonts w:ascii="Arial" w:hAnsi="Arial" w:cs="Arial"/>
          <w:b/>
          <w:color w:val="000000"/>
          <w:sz w:val="20"/>
          <w:szCs w:val="20"/>
          <w:lang w:eastAsia="en-US"/>
        </w:rPr>
        <w:t>DE LAS INSTANCIAS RESPONSABLES.</w:t>
      </w:r>
    </w:p>
    <w:p w:rsidR="0052559B" w:rsidRPr="00765AAE" w:rsidRDefault="0052559B" w:rsidP="0052559B">
      <w:pPr>
        <w:autoSpaceDE w:val="0"/>
        <w:autoSpaceDN w:val="0"/>
        <w:adjustRightInd w:val="0"/>
        <w:ind w:left="1134"/>
        <w:rPr>
          <w:rFonts w:ascii="Arial" w:hAnsi="Arial" w:cs="Arial"/>
          <w:i/>
          <w:color w:val="000000"/>
          <w:sz w:val="20"/>
          <w:szCs w:val="20"/>
          <w:lang w:eastAsia="en-US"/>
        </w:rPr>
      </w:pPr>
    </w:p>
    <w:p w:rsidR="0052559B" w:rsidRPr="00765AAE" w:rsidRDefault="0052559B" w:rsidP="0052559B">
      <w:pPr>
        <w:autoSpaceDE w:val="0"/>
        <w:autoSpaceDN w:val="0"/>
        <w:adjustRightInd w:val="0"/>
        <w:rPr>
          <w:rFonts w:ascii="Arial" w:eastAsia="Arial" w:hAnsi="Arial" w:cs="Arial"/>
          <w:sz w:val="20"/>
          <w:szCs w:val="20"/>
        </w:rPr>
      </w:pPr>
      <w:r w:rsidRPr="00765AAE">
        <w:rPr>
          <w:rFonts w:ascii="Arial" w:eastAsia="Arial" w:hAnsi="Arial" w:cs="Arial"/>
          <w:sz w:val="20"/>
          <w:szCs w:val="20"/>
        </w:rPr>
        <w:t>Será responsabilidad del Consejo de unidad académica, del Centro de Estudios Generales,  de la sede o sección Regional y del Comité de Gestión Académica de los Programas de Posgrado, según corresponda, realizar el ajuste metodológico y pedagógico de los cursos correspondientes a los planes de estudios vigentes, de 17 a 8 semanas, garantizando una modalidad intensiva que no afecte la calidad y respete el contenido del programa.</w:t>
      </w:r>
    </w:p>
    <w:p w:rsidR="0052559B" w:rsidRPr="00765AAE" w:rsidRDefault="0052559B" w:rsidP="0052559B">
      <w:pPr>
        <w:autoSpaceDE w:val="0"/>
        <w:autoSpaceDN w:val="0"/>
        <w:adjustRightInd w:val="0"/>
        <w:rPr>
          <w:rFonts w:ascii="Arial" w:hAnsi="Arial" w:cs="Arial"/>
          <w:i/>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 xml:space="preserve">Todo de acuerdo con la siguiente tabla de distribución de Carga Académica </w:t>
      </w:r>
    </w:p>
    <w:p w:rsidR="0052559B" w:rsidRPr="00765AAE" w:rsidRDefault="0052559B" w:rsidP="0052559B">
      <w:pPr>
        <w:keepNext/>
        <w:spacing w:after="200" w:line="276" w:lineRule="auto"/>
        <w:ind w:left="2061"/>
        <w:contextualSpacing/>
        <w:jc w:val="left"/>
        <w:rPr>
          <w:rFonts w:ascii="Arial" w:eastAsia="Calibri" w:hAnsi="Arial" w:cs="Arial"/>
          <w:b/>
          <w:sz w:val="20"/>
          <w:szCs w:val="20"/>
          <w:lang w:val="es-CR" w:eastAsia="en-US"/>
        </w:rPr>
      </w:pPr>
    </w:p>
    <w:p w:rsidR="0052559B" w:rsidRPr="00765AAE" w:rsidRDefault="0052559B" w:rsidP="0052559B">
      <w:pPr>
        <w:keepNext/>
        <w:spacing w:after="200" w:line="276" w:lineRule="auto"/>
        <w:contextualSpacing/>
        <w:jc w:val="center"/>
        <w:rPr>
          <w:rFonts w:ascii="Arial" w:eastAsia="Calibri" w:hAnsi="Arial" w:cs="Arial"/>
          <w:b/>
          <w:sz w:val="20"/>
          <w:szCs w:val="20"/>
          <w:lang w:val="es-CR" w:eastAsia="en-US"/>
        </w:rPr>
      </w:pPr>
      <w:r w:rsidRPr="00765AAE">
        <w:rPr>
          <w:rFonts w:ascii="Arial" w:eastAsia="Calibri" w:hAnsi="Arial" w:cs="Arial"/>
          <w:b/>
          <w:sz w:val="20"/>
          <w:szCs w:val="20"/>
          <w:lang w:val="es-CR" w:eastAsia="en-US"/>
        </w:rPr>
        <w:t>Distribución de Carga Académica para los Cursos del Ciclo de Verano</w:t>
      </w:r>
    </w:p>
    <w:p w:rsidR="0052559B" w:rsidRPr="00765AAE" w:rsidRDefault="0052559B" w:rsidP="0052559B">
      <w:pPr>
        <w:keepNext/>
        <w:spacing w:after="200" w:line="276" w:lineRule="auto"/>
        <w:contextualSpacing/>
        <w:jc w:val="center"/>
        <w:rPr>
          <w:rFonts w:ascii="Arial" w:eastAsia="Calibri" w:hAnsi="Arial" w:cs="Arial"/>
          <w:b/>
          <w:sz w:val="20"/>
          <w:szCs w:val="20"/>
          <w:lang w:val="es-CR" w:eastAsia="en-US"/>
        </w:rPr>
      </w:pPr>
      <w:r w:rsidRPr="00765AAE">
        <w:rPr>
          <w:rFonts w:ascii="Arial" w:eastAsia="Calibri" w:hAnsi="Arial" w:cs="Arial"/>
          <w:b/>
          <w:sz w:val="20"/>
          <w:szCs w:val="20"/>
          <w:lang w:val="es-CR" w:eastAsia="en-US"/>
        </w:rPr>
        <w:t>8 SEMANAS</w:t>
      </w:r>
    </w:p>
    <w:p w:rsidR="0052559B" w:rsidRPr="00765AAE" w:rsidRDefault="0052559B" w:rsidP="0052559B">
      <w:pPr>
        <w:spacing w:after="200" w:line="276" w:lineRule="auto"/>
        <w:ind w:left="2061"/>
        <w:contextualSpacing/>
        <w:jc w:val="left"/>
        <w:rPr>
          <w:rFonts w:ascii="Arial" w:eastAsia="Calibri" w:hAnsi="Arial" w:cs="Arial"/>
          <w:sz w:val="20"/>
          <w:szCs w:val="20"/>
          <w:lang w:val="es-CR" w:eastAsia="en-US"/>
        </w:rPr>
      </w:pPr>
    </w:p>
    <w:tbl>
      <w:tblPr>
        <w:tblW w:w="8163" w:type="dxa"/>
        <w:tblInd w:w="634" w:type="dxa"/>
        <w:tblBorders>
          <w:top w:val="thinThickSmallGap" w:sz="24" w:space="0" w:color="00000A"/>
          <w:left w:val="thinThickSmallGap" w:sz="2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A0"/>
      </w:tblPr>
      <w:tblGrid>
        <w:gridCol w:w="1352"/>
        <w:gridCol w:w="1696"/>
        <w:gridCol w:w="1601"/>
        <w:gridCol w:w="1695"/>
        <w:gridCol w:w="1819"/>
      </w:tblGrid>
      <w:tr w:rsidR="0052559B" w:rsidRPr="00765AAE" w:rsidTr="00F924AC">
        <w:trPr>
          <w:trHeight w:val="420"/>
        </w:trPr>
        <w:tc>
          <w:tcPr>
            <w:tcW w:w="1352" w:type="dxa"/>
            <w:tcBorders>
              <w:top w:val="thinThickSmallGap" w:sz="24" w:space="0" w:color="00000A"/>
            </w:tcBorders>
          </w:tcPr>
          <w:p w:rsidR="0052559B" w:rsidRPr="00765AAE" w:rsidRDefault="0052559B" w:rsidP="00F924AC">
            <w:pPr>
              <w:suppressAutoHyphens/>
              <w:jc w:val="center"/>
              <w:rPr>
                <w:rFonts w:ascii="Arial" w:hAnsi="Arial" w:cs="Arial"/>
                <w:b/>
                <w:bCs/>
                <w:sz w:val="20"/>
                <w:szCs w:val="20"/>
              </w:rPr>
            </w:pPr>
            <w:r w:rsidRPr="00765AAE">
              <w:rPr>
                <w:rFonts w:ascii="Arial" w:hAnsi="Arial" w:cs="Arial"/>
                <w:b/>
                <w:bCs/>
                <w:sz w:val="20"/>
                <w:szCs w:val="20"/>
              </w:rPr>
              <w:t>Jornada</w:t>
            </w:r>
          </w:p>
        </w:tc>
        <w:tc>
          <w:tcPr>
            <w:tcW w:w="1696" w:type="dxa"/>
            <w:tcBorders>
              <w:top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b/>
                <w:bCs/>
                <w:sz w:val="20"/>
                <w:szCs w:val="20"/>
              </w:rPr>
            </w:pPr>
            <w:r w:rsidRPr="00765AAE">
              <w:rPr>
                <w:rFonts w:ascii="Arial" w:hAnsi="Arial" w:cs="Arial"/>
                <w:b/>
                <w:bCs/>
                <w:sz w:val="20"/>
                <w:szCs w:val="20"/>
              </w:rPr>
              <w:t>Horas Contacto</w:t>
            </w:r>
          </w:p>
        </w:tc>
        <w:tc>
          <w:tcPr>
            <w:tcW w:w="1601" w:type="dxa"/>
            <w:tcBorders>
              <w:top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b/>
                <w:bCs/>
                <w:sz w:val="20"/>
                <w:szCs w:val="20"/>
              </w:rPr>
            </w:pPr>
            <w:r w:rsidRPr="00765AAE">
              <w:rPr>
                <w:rFonts w:ascii="Arial" w:hAnsi="Arial" w:cs="Arial"/>
                <w:b/>
                <w:bCs/>
                <w:sz w:val="20"/>
                <w:szCs w:val="20"/>
              </w:rPr>
              <w:t>Atención estudiantes</w:t>
            </w:r>
          </w:p>
        </w:tc>
        <w:tc>
          <w:tcPr>
            <w:tcW w:w="1695" w:type="dxa"/>
            <w:tcBorders>
              <w:top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b/>
                <w:bCs/>
                <w:sz w:val="20"/>
                <w:szCs w:val="20"/>
              </w:rPr>
            </w:pPr>
            <w:r w:rsidRPr="00765AAE">
              <w:rPr>
                <w:rFonts w:ascii="Arial" w:hAnsi="Arial" w:cs="Arial"/>
                <w:b/>
                <w:bCs/>
                <w:sz w:val="20"/>
                <w:szCs w:val="20"/>
              </w:rPr>
              <w:t>Preparación de lecciones y evaluaciones</w:t>
            </w:r>
          </w:p>
        </w:tc>
        <w:tc>
          <w:tcPr>
            <w:tcW w:w="1819" w:type="dxa"/>
            <w:tcBorders>
              <w:top w:val="thinThickSmallGap" w:sz="24" w:space="0" w:color="00000A"/>
              <w:right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b/>
                <w:bCs/>
                <w:sz w:val="20"/>
                <w:szCs w:val="20"/>
              </w:rPr>
            </w:pPr>
            <w:r w:rsidRPr="00765AAE">
              <w:rPr>
                <w:rFonts w:ascii="Arial" w:hAnsi="Arial" w:cs="Arial"/>
                <w:b/>
                <w:bCs/>
                <w:sz w:val="20"/>
                <w:szCs w:val="20"/>
              </w:rPr>
              <w:t>Sistematización y producción didáctica</w:t>
            </w:r>
          </w:p>
        </w:tc>
      </w:tr>
      <w:tr w:rsidR="0052559B" w:rsidRPr="00765AAE" w:rsidTr="00F924AC">
        <w:trPr>
          <w:trHeight w:val="180"/>
        </w:trPr>
        <w:tc>
          <w:tcPr>
            <w:tcW w:w="1352" w:type="dxa"/>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T.C (40 Hrs.)</w:t>
            </w:r>
          </w:p>
        </w:tc>
        <w:tc>
          <w:tcPr>
            <w:tcW w:w="1696"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16 (12-14)</w:t>
            </w:r>
          </w:p>
        </w:tc>
        <w:tc>
          <w:tcPr>
            <w:tcW w:w="1601"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5</w:t>
            </w:r>
          </w:p>
        </w:tc>
        <w:tc>
          <w:tcPr>
            <w:tcW w:w="1695"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14</w:t>
            </w:r>
          </w:p>
        </w:tc>
        <w:tc>
          <w:tcPr>
            <w:tcW w:w="1819" w:type="dxa"/>
            <w:tcBorders>
              <w:right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5</w:t>
            </w:r>
          </w:p>
        </w:tc>
      </w:tr>
      <w:tr w:rsidR="0052559B" w:rsidRPr="00765AAE" w:rsidTr="00F924AC">
        <w:trPr>
          <w:trHeight w:val="227"/>
        </w:trPr>
        <w:tc>
          <w:tcPr>
            <w:tcW w:w="1352" w:type="dxa"/>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¾ T (30 Hrs.)</w:t>
            </w:r>
          </w:p>
        </w:tc>
        <w:tc>
          <w:tcPr>
            <w:tcW w:w="1696"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12 (9-11)</w:t>
            </w:r>
          </w:p>
        </w:tc>
        <w:tc>
          <w:tcPr>
            <w:tcW w:w="1601"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4</w:t>
            </w:r>
          </w:p>
        </w:tc>
        <w:tc>
          <w:tcPr>
            <w:tcW w:w="1695"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11</w:t>
            </w:r>
          </w:p>
        </w:tc>
        <w:tc>
          <w:tcPr>
            <w:tcW w:w="1819" w:type="dxa"/>
            <w:tcBorders>
              <w:right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3</w:t>
            </w:r>
          </w:p>
        </w:tc>
      </w:tr>
      <w:tr w:rsidR="0052559B" w:rsidRPr="00765AAE" w:rsidTr="00F924AC">
        <w:trPr>
          <w:trHeight w:val="272"/>
        </w:trPr>
        <w:tc>
          <w:tcPr>
            <w:tcW w:w="1352" w:type="dxa"/>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½ T (20 Hrs.)</w:t>
            </w:r>
          </w:p>
        </w:tc>
        <w:tc>
          <w:tcPr>
            <w:tcW w:w="1696"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9 (6-8)</w:t>
            </w:r>
          </w:p>
        </w:tc>
        <w:tc>
          <w:tcPr>
            <w:tcW w:w="1601"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2</w:t>
            </w:r>
          </w:p>
        </w:tc>
        <w:tc>
          <w:tcPr>
            <w:tcW w:w="1695" w:type="dxa"/>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7</w:t>
            </w:r>
          </w:p>
        </w:tc>
        <w:tc>
          <w:tcPr>
            <w:tcW w:w="1819" w:type="dxa"/>
            <w:tcBorders>
              <w:right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2</w:t>
            </w:r>
          </w:p>
        </w:tc>
      </w:tr>
      <w:tr w:rsidR="0052559B" w:rsidRPr="00765AAE" w:rsidTr="00F924AC">
        <w:trPr>
          <w:trHeight w:val="272"/>
        </w:trPr>
        <w:tc>
          <w:tcPr>
            <w:tcW w:w="1352" w:type="dxa"/>
            <w:tcBorders>
              <w:bottom w:val="thinThickSmallGap" w:sz="24" w:space="0" w:color="00000A"/>
            </w:tcBorders>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¼ T(10Hrs)</w:t>
            </w:r>
          </w:p>
        </w:tc>
        <w:tc>
          <w:tcPr>
            <w:tcW w:w="1696" w:type="dxa"/>
            <w:tcBorders>
              <w:bottom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5(3-5)</w:t>
            </w:r>
          </w:p>
        </w:tc>
        <w:tc>
          <w:tcPr>
            <w:tcW w:w="1601" w:type="dxa"/>
            <w:tcBorders>
              <w:bottom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1</w:t>
            </w:r>
          </w:p>
        </w:tc>
        <w:tc>
          <w:tcPr>
            <w:tcW w:w="1695" w:type="dxa"/>
            <w:tcBorders>
              <w:bottom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3</w:t>
            </w:r>
          </w:p>
        </w:tc>
        <w:tc>
          <w:tcPr>
            <w:tcW w:w="1819" w:type="dxa"/>
            <w:tcBorders>
              <w:bottom w:val="thinThickSmallGap" w:sz="24" w:space="0" w:color="00000A"/>
              <w:right w:val="thinThickSmallGap" w:sz="24" w:space="0" w:color="00000A"/>
            </w:tcBorders>
            <w:tcMar>
              <w:top w:w="0" w:type="dxa"/>
              <w:left w:w="70" w:type="dxa"/>
              <w:bottom w:w="0" w:type="dxa"/>
              <w:right w:w="70" w:type="dxa"/>
            </w:tcMar>
          </w:tcPr>
          <w:p w:rsidR="0052559B" w:rsidRPr="00765AAE" w:rsidRDefault="0052559B" w:rsidP="00F924AC">
            <w:pPr>
              <w:suppressAutoHyphens/>
              <w:jc w:val="center"/>
              <w:rPr>
                <w:rFonts w:ascii="Arial" w:hAnsi="Arial" w:cs="Arial"/>
                <w:sz w:val="20"/>
                <w:szCs w:val="20"/>
              </w:rPr>
            </w:pPr>
            <w:r w:rsidRPr="00765AAE">
              <w:rPr>
                <w:rFonts w:ascii="Arial" w:hAnsi="Arial" w:cs="Arial"/>
                <w:sz w:val="20"/>
                <w:szCs w:val="20"/>
              </w:rPr>
              <w:t>2</w:t>
            </w:r>
          </w:p>
        </w:tc>
      </w:tr>
    </w:tbl>
    <w:p w:rsidR="0052559B" w:rsidRPr="00765AAE" w:rsidRDefault="0052559B" w:rsidP="0052559B">
      <w:pPr>
        <w:autoSpaceDE w:val="0"/>
        <w:autoSpaceDN w:val="0"/>
        <w:adjustRightInd w:val="0"/>
        <w:rPr>
          <w:rFonts w:ascii="Arial" w:hAnsi="Arial" w:cs="Arial"/>
          <w:b/>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oficio SCU-2183-2013 y publicado en UNA GACETA N° 14-2013.</w:t>
      </w:r>
    </w:p>
    <w:p w:rsidR="0052559B" w:rsidRPr="00765AAE" w:rsidRDefault="0052559B" w:rsidP="0052559B">
      <w:pPr>
        <w:autoSpaceDE w:val="0"/>
        <w:autoSpaceDN w:val="0"/>
        <w:adjustRightInd w:val="0"/>
        <w:rPr>
          <w:rFonts w:ascii="Arial" w:hAnsi="Arial" w:cs="Arial"/>
          <w:b/>
          <w:color w:val="000000"/>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lastRenderedPageBreak/>
        <w:t>ARTÍ</w:t>
      </w:r>
      <w:r w:rsidRPr="00765AAE">
        <w:rPr>
          <w:rFonts w:ascii="Arial" w:hAnsi="Arial" w:cs="Arial"/>
          <w:b/>
          <w:color w:val="000000"/>
          <w:sz w:val="20"/>
          <w:szCs w:val="20"/>
          <w:lang w:eastAsia="en-US"/>
        </w:rPr>
        <w:t xml:space="preserve">CULO 3: FECHA DE </w:t>
      </w:r>
      <w:smartTag w:uri="urn:schemas-microsoft-com:office:smarttags" w:element="PersonName">
        <w:smartTagPr>
          <w:attr w:name="ProductID" w:val="LA MATRￍCULA."/>
        </w:smartTagPr>
        <w:r w:rsidRPr="00765AAE">
          <w:rPr>
            <w:rFonts w:ascii="Arial" w:hAnsi="Arial" w:cs="Arial"/>
            <w:b/>
            <w:color w:val="000000"/>
            <w:sz w:val="20"/>
            <w:szCs w:val="20"/>
            <w:lang w:eastAsia="en-US"/>
          </w:rPr>
          <w:t>LA MATRÍCULA.</w:t>
        </w:r>
      </w:smartTag>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 xml:space="preserve">La matrícula del </w:t>
      </w:r>
      <w:r w:rsidRPr="00765AAE">
        <w:rPr>
          <w:rFonts w:ascii="Arial" w:hAnsi="Arial" w:cs="Arial"/>
          <w:sz w:val="20"/>
          <w:szCs w:val="20"/>
          <w:lang w:eastAsia="en-US"/>
        </w:rPr>
        <w:t>Ciclo de Verano  se</w:t>
      </w:r>
      <w:r w:rsidRPr="00765AAE">
        <w:rPr>
          <w:rFonts w:ascii="Arial" w:hAnsi="Arial" w:cs="Arial"/>
          <w:color w:val="000000"/>
          <w:sz w:val="20"/>
          <w:szCs w:val="20"/>
          <w:lang w:eastAsia="en-US"/>
        </w:rPr>
        <w:t xml:space="preserve"> deberá realizar en las fechas establecidas en la programación anual del Calendario Universitario, respetando los requisitos y </w:t>
      </w:r>
      <w:proofErr w:type="spellStart"/>
      <w:r w:rsidRPr="00765AAE">
        <w:rPr>
          <w:rFonts w:ascii="Arial" w:hAnsi="Arial" w:cs="Arial"/>
          <w:color w:val="000000"/>
          <w:sz w:val="20"/>
          <w:szCs w:val="20"/>
          <w:lang w:eastAsia="en-US"/>
        </w:rPr>
        <w:t>correquisitos</w:t>
      </w:r>
      <w:proofErr w:type="spellEnd"/>
      <w:r w:rsidRPr="00765AAE">
        <w:rPr>
          <w:rFonts w:ascii="Arial" w:hAnsi="Arial" w:cs="Arial"/>
          <w:color w:val="000000"/>
          <w:sz w:val="20"/>
          <w:szCs w:val="20"/>
          <w:lang w:eastAsia="en-US"/>
        </w:rPr>
        <w:t xml:space="preserve"> establecidos en los planes de estudio de cada carrera. </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t>ARTÍ</w:t>
      </w:r>
      <w:r w:rsidRPr="00765AAE">
        <w:rPr>
          <w:rFonts w:ascii="Arial" w:hAnsi="Arial" w:cs="Arial"/>
          <w:b/>
          <w:color w:val="000000"/>
          <w:sz w:val="20"/>
          <w:szCs w:val="20"/>
          <w:lang w:eastAsia="en-US"/>
        </w:rPr>
        <w:t>CULO 4: EQUIVALENCIA DE LOS CURSOS.</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sz w:val="20"/>
          <w:szCs w:val="20"/>
          <w:lang w:eastAsia="en-US"/>
        </w:rPr>
      </w:pPr>
      <w:r w:rsidRPr="00765AAE">
        <w:rPr>
          <w:rFonts w:ascii="Arial" w:hAnsi="Arial" w:cs="Arial"/>
          <w:color w:val="000000"/>
          <w:sz w:val="20"/>
          <w:szCs w:val="20"/>
          <w:lang w:eastAsia="en-US"/>
        </w:rPr>
        <w:t>Para todos los efectos académicos</w:t>
      </w:r>
      <w:r w:rsidRPr="00765AAE">
        <w:rPr>
          <w:rFonts w:ascii="Arial" w:hAnsi="Arial" w:cs="Arial"/>
          <w:sz w:val="20"/>
          <w:szCs w:val="20"/>
          <w:lang w:eastAsia="en-US"/>
        </w:rPr>
        <w:t>, los cursos del ciclo de verano serán equivalentes a los cursos del plan de estudio de las carreras impartidas en los períodos ordinarios.</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5: DE LOS COMPONENTES PARA MATRICULAR LOS CURSOS.</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color w:val="FF0000"/>
          <w:sz w:val="20"/>
          <w:szCs w:val="20"/>
          <w:lang w:eastAsia="en-US"/>
        </w:rPr>
      </w:pPr>
      <w:r w:rsidRPr="00765AAE">
        <w:rPr>
          <w:rFonts w:ascii="Arial" w:hAnsi="Arial" w:cs="Arial"/>
          <w:sz w:val="20"/>
          <w:szCs w:val="20"/>
          <w:lang w:eastAsia="en-US"/>
        </w:rPr>
        <w:t xml:space="preserve">Los cursos ofertados podrán ser matriculados por cualquier estudiante regular de </w:t>
      </w:r>
      <w:smartTag w:uri="urn:schemas-microsoft-com:office:smarttags" w:element="PersonName">
        <w:smartTagPr>
          <w:attr w:name="ProductID" w:val="la Universidad"/>
        </w:smartTagPr>
        <w:r w:rsidRPr="00765AAE">
          <w:rPr>
            <w:rFonts w:ascii="Arial" w:hAnsi="Arial" w:cs="Arial"/>
            <w:sz w:val="20"/>
            <w:szCs w:val="20"/>
            <w:lang w:eastAsia="en-US"/>
          </w:rPr>
          <w:t>la Universidad</w:t>
        </w:r>
      </w:smartTag>
      <w:r w:rsidRPr="00765AAE">
        <w:rPr>
          <w:rFonts w:ascii="Arial" w:hAnsi="Arial" w:cs="Arial"/>
          <w:sz w:val="20"/>
          <w:szCs w:val="20"/>
          <w:lang w:eastAsia="en-US"/>
        </w:rPr>
        <w:t xml:space="preserve"> que cumpla con los requisitos del plan de estudios, independientemente de campus o sede al que pertenezca</w:t>
      </w:r>
      <w:r w:rsidRPr="00765AAE">
        <w:rPr>
          <w:rFonts w:ascii="Arial" w:hAnsi="Arial" w:cs="Arial"/>
          <w:color w:val="FF0000"/>
          <w:sz w:val="20"/>
          <w:szCs w:val="20"/>
          <w:lang w:eastAsia="en-US"/>
        </w:rPr>
        <w:t>.</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jc w:val="center"/>
        <w:rPr>
          <w:rFonts w:ascii="Arial" w:hAnsi="Arial" w:cs="Arial"/>
          <w:b/>
          <w:bCs/>
          <w:color w:val="000000"/>
          <w:sz w:val="20"/>
          <w:szCs w:val="20"/>
          <w:lang w:eastAsia="en-US"/>
        </w:rPr>
      </w:pPr>
      <w:r w:rsidRPr="00765AAE">
        <w:rPr>
          <w:rFonts w:ascii="Arial" w:hAnsi="Arial" w:cs="Arial"/>
          <w:b/>
          <w:bCs/>
          <w:color w:val="000000"/>
          <w:sz w:val="20"/>
          <w:szCs w:val="20"/>
          <w:lang w:eastAsia="en-US"/>
        </w:rPr>
        <w:t>CAPITULO II</w:t>
      </w:r>
    </w:p>
    <w:p w:rsidR="0052559B" w:rsidRPr="00765AAE" w:rsidRDefault="0052559B" w:rsidP="0052559B">
      <w:pPr>
        <w:autoSpaceDE w:val="0"/>
        <w:autoSpaceDN w:val="0"/>
        <w:adjustRightInd w:val="0"/>
        <w:jc w:val="center"/>
        <w:rPr>
          <w:rFonts w:ascii="Arial" w:hAnsi="Arial" w:cs="Arial"/>
          <w:b/>
          <w:bCs/>
          <w:color w:val="000000"/>
          <w:sz w:val="20"/>
          <w:szCs w:val="20"/>
          <w:lang w:eastAsia="en-US"/>
        </w:rPr>
      </w:pPr>
      <w:r w:rsidRPr="00765AAE">
        <w:rPr>
          <w:rFonts w:ascii="Arial" w:hAnsi="Arial" w:cs="Arial"/>
          <w:b/>
          <w:bCs/>
          <w:color w:val="000000"/>
          <w:sz w:val="20"/>
          <w:szCs w:val="20"/>
          <w:lang w:eastAsia="en-US"/>
        </w:rPr>
        <w:t>RESPONSABILIDADES DE LAS UNIDADES ACADÉMICAS, SECCIONES REGIONALES, PROGRAMAS DE POSGRADO, CENTRO DE ESTUDIOS GENERALES O SEDE REGIONAL</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t>ARTÍ</w:t>
      </w:r>
      <w:r w:rsidRPr="00765AAE">
        <w:rPr>
          <w:rFonts w:ascii="Arial" w:hAnsi="Arial" w:cs="Arial"/>
          <w:b/>
          <w:color w:val="000000"/>
          <w:sz w:val="20"/>
          <w:szCs w:val="20"/>
          <w:lang w:eastAsia="en-US"/>
        </w:rPr>
        <w:t xml:space="preserve">CULO 6: RESPONSABLE DE </w:t>
      </w:r>
      <w:smartTag w:uri="urn:schemas-microsoft-com:office:smarttags" w:element="PersonName">
        <w:smartTagPr>
          <w:attr w:name="ProductID" w:val="LA PROGRAMACIￓN."/>
        </w:smartTagPr>
        <w:r w:rsidRPr="00765AAE">
          <w:rPr>
            <w:rFonts w:ascii="Arial" w:hAnsi="Arial" w:cs="Arial"/>
            <w:b/>
            <w:color w:val="000000"/>
            <w:sz w:val="20"/>
            <w:szCs w:val="20"/>
            <w:lang w:eastAsia="en-US"/>
          </w:rPr>
          <w:t>LA PROGRAMACIÓN.</w:t>
        </w:r>
      </w:smartTag>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eastAsia="Arial" w:hAnsi="Arial" w:cs="Arial"/>
          <w:sz w:val="20"/>
          <w:szCs w:val="20"/>
        </w:rPr>
      </w:pPr>
      <w:r w:rsidRPr="00765AAE">
        <w:rPr>
          <w:rFonts w:ascii="Arial" w:eastAsia="Arial" w:hAnsi="Arial" w:cs="Arial"/>
          <w:sz w:val="20"/>
          <w:szCs w:val="20"/>
        </w:rPr>
        <w:t xml:space="preserve">La selección y programación de los “Cursos del ciclo de verano”, será responsabilidad exclusiva de cada Consejo de Unidad Académica, Centro de Estudios Generales,  Sede o Sección Regional o Comité de Gestión Académica de los programas de posgrado, según corresponda. Dichos cursos podrán ser impartidos en diferentes modalidades (presencial, presencial a distancia, </w:t>
      </w:r>
      <w:proofErr w:type="spellStart"/>
      <w:r w:rsidRPr="00765AAE">
        <w:rPr>
          <w:rFonts w:ascii="Arial" w:eastAsia="Arial" w:hAnsi="Arial" w:cs="Arial"/>
          <w:sz w:val="20"/>
          <w:szCs w:val="20"/>
        </w:rPr>
        <w:t>bimodal</w:t>
      </w:r>
      <w:proofErr w:type="spellEnd"/>
      <w:r w:rsidRPr="00765AAE">
        <w:rPr>
          <w:rFonts w:ascii="Arial" w:eastAsia="Arial" w:hAnsi="Arial" w:cs="Arial"/>
          <w:sz w:val="20"/>
          <w:szCs w:val="20"/>
        </w:rPr>
        <w:t>, virtual) y naturaleza (teórico, teórico-práctico, práctico, laboratorio), según corresponda.</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tabs>
          <w:tab w:val="left" w:pos="708"/>
        </w:tabs>
        <w:rPr>
          <w:rFonts w:ascii="Arial" w:hAnsi="Arial" w:cs="Arial"/>
          <w:sz w:val="20"/>
          <w:szCs w:val="20"/>
        </w:rPr>
      </w:pPr>
      <w:r>
        <w:rPr>
          <w:rFonts w:ascii="Arial" w:hAnsi="Arial" w:cs="Arial"/>
          <w:b/>
          <w:sz w:val="20"/>
          <w:szCs w:val="20"/>
        </w:rPr>
        <w:t>ARTÍ</w:t>
      </w:r>
      <w:r w:rsidRPr="00765AAE">
        <w:rPr>
          <w:rFonts w:ascii="Arial" w:hAnsi="Arial" w:cs="Arial"/>
          <w:b/>
          <w:sz w:val="20"/>
          <w:szCs w:val="20"/>
        </w:rPr>
        <w:t xml:space="preserve">CULO 7:   </w:t>
      </w:r>
      <w:r w:rsidRPr="00765AAE">
        <w:rPr>
          <w:rFonts w:ascii="Arial" w:eastAsia="Arial" w:hAnsi="Arial" w:cs="Arial"/>
          <w:b/>
          <w:sz w:val="20"/>
          <w:szCs w:val="20"/>
        </w:rPr>
        <w:t>RESPONSABILIDADES DE LA VICERRECTORÍA  DE DOCENCIA</w:t>
      </w:r>
    </w:p>
    <w:p w:rsidR="0052559B" w:rsidRPr="00765AAE" w:rsidRDefault="0052559B" w:rsidP="0052559B">
      <w:pPr>
        <w:tabs>
          <w:tab w:val="left" w:pos="708"/>
        </w:tabs>
        <w:rPr>
          <w:rFonts w:ascii="Arial" w:hAnsi="Arial" w:cs="Arial"/>
          <w:sz w:val="20"/>
          <w:szCs w:val="20"/>
        </w:rPr>
      </w:pPr>
    </w:p>
    <w:p w:rsidR="0052559B" w:rsidRPr="00765AAE" w:rsidRDefault="0052559B" w:rsidP="0052559B">
      <w:pPr>
        <w:tabs>
          <w:tab w:val="left" w:pos="708"/>
        </w:tabs>
        <w:rPr>
          <w:rFonts w:ascii="Arial" w:hAnsi="Arial" w:cs="Arial"/>
          <w:sz w:val="20"/>
          <w:szCs w:val="20"/>
        </w:rPr>
      </w:pPr>
      <w:r w:rsidRPr="00765AAE">
        <w:rPr>
          <w:rFonts w:ascii="Arial" w:eastAsia="Arial" w:hAnsi="Arial" w:cs="Arial"/>
          <w:sz w:val="20"/>
          <w:szCs w:val="20"/>
        </w:rPr>
        <w:t>La  Vicerrectoría de Docencia será la responsable de aprobar y comunicar, mediante circular, los procedimientos y el cronograma para la ejecución de los cursos del ciclo de verano en cada año lectivo, de acuerdo con la programación establecida en el Calendario Universitario.</w:t>
      </w:r>
    </w:p>
    <w:p w:rsidR="0052559B" w:rsidRPr="00765AAE" w:rsidRDefault="0052559B" w:rsidP="0052559B">
      <w:pPr>
        <w:autoSpaceDE w:val="0"/>
        <w:autoSpaceDN w:val="0"/>
        <w:adjustRightInd w:val="0"/>
        <w:rPr>
          <w:rFonts w:ascii="Arial" w:hAnsi="Arial" w:cs="Arial"/>
          <w:b/>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rPr>
          <w:rFonts w:ascii="Arial" w:hAnsi="Arial" w:cs="Arial"/>
          <w:b/>
          <w:color w:val="000000"/>
          <w:sz w:val="20"/>
          <w:szCs w:val="20"/>
        </w:rPr>
      </w:pPr>
      <w:r>
        <w:rPr>
          <w:rFonts w:ascii="Arial" w:hAnsi="Arial" w:cs="Arial"/>
          <w:b/>
          <w:color w:val="000000"/>
          <w:sz w:val="20"/>
          <w:szCs w:val="20"/>
        </w:rPr>
        <w:t>ARTÍ</w:t>
      </w:r>
      <w:r w:rsidRPr="00765AAE">
        <w:rPr>
          <w:rFonts w:ascii="Arial" w:hAnsi="Arial" w:cs="Arial"/>
          <w:b/>
          <w:color w:val="000000"/>
          <w:sz w:val="20"/>
          <w:szCs w:val="20"/>
        </w:rPr>
        <w:t>CULO 8: DE LAS INSTANCIAS DE APROBACIÓN.</w:t>
      </w:r>
    </w:p>
    <w:p w:rsidR="0052559B" w:rsidRPr="00765AAE" w:rsidRDefault="0052559B" w:rsidP="0052559B">
      <w:pPr>
        <w:rPr>
          <w:rFonts w:ascii="Arial" w:hAnsi="Arial" w:cs="Arial"/>
          <w:b/>
          <w:sz w:val="20"/>
          <w:szCs w:val="20"/>
        </w:rPr>
      </w:pPr>
    </w:p>
    <w:p w:rsidR="0052559B" w:rsidRPr="00765AAE" w:rsidRDefault="0052559B" w:rsidP="0052559B">
      <w:pPr>
        <w:tabs>
          <w:tab w:val="left" w:pos="708"/>
        </w:tabs>
        <w:rPr>
          <w:rFonts w:ascii="Arial" w:eastAsia="Arial" w:hAnsi="Arial" w:cs="Arial"/>
          <w:sz w:val="20"/>
          <w:szCs w:val="20"/>
        </w:rPr>
      </w:pPr>
      <w:r w:rsidRPr="00765AAE">
        <w:rPr>
          <w:rFonts w:ascii="Arial" w:eastAsia="Arial" w:hAnsi="Arial" w:cs="Arial"/>
          <w:sz w:val="20"/>
          <w:szCs w:val="20"/>
        </w:rPr>
        <w:t xml:space="preserve">Los Consejos de las unidades académicas, Centro de Estudios Generales, sedes, secciones regionales  o Comités de Gestión Académica deberán elaborar la propuesta de cursos que serán ofrecidos en el ciclo de verano. </w:t>
      </w:r>
    </w:p>
    <w:p w:rsidR="0052559B" w:rsidRPr="00765AAE" w:rsidRDefault="0052559B" w:rsidP="0052559B">
      <w:pPr>
        <w:tabs>
          <w:tab w:val="left" w:pos="708"/>
        </w:tabs>
        <w:rPr>
          <w:rFonts w:ascii="Arial" w:eastAsia="Arial" w:hAnsi="Arial" w:cs="Arial"/>
          <w:sz w:val="20"/>
          <w:szCs w:val="20"/>
        </w:rPr>
      </w:pPr>
    </w:p>
    <w:p w:rsidR="0052559B" w:rsidRPr="00765AAE" w:rsidRDefault="0052559B" w:rsidP="0052559B">
      <w:pPr>
        <w:tabs>
          <w:tab w:val="left" w:pos="708"/>
        </w:tabs>
        <w:rPr>
          <w:rFonts w:ascii="Arial" w:eastAsia="Arial" w:hAnsi="Arial" w:cs="Arial"/>
          <w:sz w:val="20"/>
          <w:szCs w:val="20"/>
        </w:rPr>
      </w:pPr>
      <w:r w:rsidRPr="00765AAE">
        <w:rPr>
          <w:rFonts w:ascii="Arial" w:eastAsia="Arial" w:hAnsi="Arial" w:cs="Arial"/>
          <w:sz w:val="20"/>
          <w:szCs w:val="20"/>
        </w:rPr>
        <w:t>Los consejos de unidad académica o comités de gestión académica deberán comunicar dicha propuesta a los decanatos para su aval. Los consejos de las sedes regionales, el Centro de Estudios Generales, las  secciones regionales la elevarán a la Vicerrectoría de Docencia, para su aval y aprobación final.</w:t>
      </w:r>
    </w:p>
    <w:p w:rsidR="0052559B" w:rsidRPr="00765AAE" w:rsidRDefault="0052559B" w:rsidP="0052559B">
      <w:pPr>
        <w:tabs>
          <w:tab w:val="left" w:pos="708"/>
        </w:tabs>
        <w:rPr>
          <w:rFonts w:ascii="Arial" w:eastAsia="Arial" w:hAnsi="Arial" w:cs="Arial"/>
          <w:sz w:val="20"/>
          <w:szCs w:val="20"/>
        </w:rPr>
      </w:pPr>
    </w:p>
    <w:p w:rsidR="0052559B" w:rsidRPr="00765AAE" w:rsidRDefault="0052559B" w:rsidP="0052559B">
      <w:pPr>
        <w:tabs>
          <w:tab w:val="left" w:pos="708"/>
        </w:tabs>
        <w:rPr>
          <w:rFonts w:ascii="Arial" w:eastAsia="Arial" w:hAnsi="Arial" w:cs="Arial"/>
          <w:sz w:val="20"/>
          <w:szCs w:val="20"/>
        </w:rPr>
      </w:pPr>
      <w:r w:rsidRPr="00765AAE">
        <w:rPr>
          <w:rFonts w:ascii="Arial" w:eastAsia="Arial" w:hAnsi="Arial" w:cs="Arial"/>
          <w:sz w:val="20"/>
          <w:szCs w:val="20"/>
        </w:rPr>
        <w:t xml:space="preserve">Vencido el plazo indicado, en los procedimientos respectivos, para que los decanatos emitan su aval y no habiendo respuesta por parte de estos, se generará un silencio positivo, con lo cual las instancias interesadas remitirán la propuesta directamente a la Vicerrectoría de Docencia, para su aprobación final.  </w:t>
      </w:r>
    </w:p>
    <w:p w:rsidR="0052559B" w:rsidRPr="00765AAE" w:rsidRDefault="0052559B" w:rsidP="0052559B">
      <w:pPr>
        <w:tabs>
          <w:tab w:val="left" w:pos="708"/>
        </w:tabs>
        <w:rPr>
          <w:rFonts w:ascii="Arial" w:eastAsia="Arial" w:hAnsi="Arial" w:cs="Arial"/>
          <w:sz w:val="20"/>
          <w:szCs w:val="20"/>
        </w:rPr>
      </w:pPr>
    </w:p>
    <w:p w:rsidR="0052559B" w:rsidRPr="00765AAE" w:rsidRDefault="0052559B" w:rsidP="0052559B">
      <w:pPr>
        <w:tabs>
          <w:tab w:val="left" w:pos="708"/>
        </w:tabs>
        <w:rPr>
          <w:rFonts w:ascii="Arial" w:eastAsia="Arial" w:hAnsi="Arial" w:cs="Arial"/>
          <w:sz w:val="20"/>
          <w:szCs w:val="20"/>
        </w:rPr>
      </w:pPr>
      <w:r w:rsidRPr="00765AAE">
        <w:rPr>
          <w:rFonts w:ascii="Arial" w:eastAsia="Arial" w:hAnsi="Arial" w:cs="Arial"/>
          <w:sz w:val="20"/>
          <w:szCs w:val="20"/>
        </w:rPr>
        <w:t xml:space="preserve">Finalmente, en el caso de cursos de programas de posgrado, el comité de gestión académica del posgrado, además, deberá remitir copia de la propuesta de los cursos al Consejo Central </w:t>
      </w:r>
      <w:r w:rsidRPr="00765AAE">
        <w:rPr>
          <w:rFonts w:ascii="Arial" w:eastAsia="Arial" w:hAnsi="Arial" w:cs="Arial"/>
          <w:sz w:val="20"/>
          <w:szCs w:val="20"/>
        </w:rPr>
        <w:lastRenderedPageBreak/>
        <w:t>de Posgrado para que este órgano presente observaciones y recomendaciones al programa, a la facultad, centro o sede y a  la Vicerrectoría de Docencia en caso que sea necesario.</w:t>
      </w:r>
    </w:p>
    <w:p w:rsidR="0052559B" w:rsidRPr="00765AAE" w:rsidRDefault="0052559B" w:rsidP="0052559B">
      <w:pPr>
        <w:rPr>
          <w:rFonts w:ascii="Arial" w:hAnsi="Arial" w:cs="Arial"/>
          <w:b/>
          <w:sz w:val="20"/>
          <w:szCs w:val="20"/>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rPr>
          <w:rFonts w:ascii="Arial" w:hAnsi="Arial" w:cs="Arial"/>
          <w:b/>
          <w:sz w:val="20"/>
          <w:szCs w:val="20"/>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t>ARTÍ</w:t>
      </w:r>
      <w:r w:rsidRPr="00765AAE">
        <w:rPr>
          <w:rFonts w:ascii="Arial" w:hAnsi="Arial" w:cs="Arial"/>
          <w:b/>
          <w:color w:val="000000"/>
          <w:sz w:val="20"/>
          <w:szCs w:val="20"/>
          <w:lang w:eastAsia="en-US"/>
        </w:rPr>
        <w:t xml:space="preserve">CULO 9: DE LOS RESPONSABLES DE </w:t>
      </w:r>
      <w:smartTag w:uri="urn:schemas-microsoft-com:office:smarttags" w:element="PersonName">
        <w:smartTagPr>
          <w:attr w:name="ProductID" w:val="LA EJECUCIￓN"/>
        </w:smartTagPr>
        <w:r w:rsidRPr="00765AAE">
          <w:rPr>
            <w:rFonts w:ascii="Arial" w:hAnsi="Arial" w:cs="Arial"/>
            <w:b/>
            <w:color w:val="000000"/>
            <w:sz w:val="20"/>
            <w:szCs w:val="20"/>
            <w:lang w:eastAsia="en-US"/>
          </w:rPr>
          <w:t>LA EJECUCIÓN</w:t>
        </w:r>
      </w:smartTag>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eastAsia="Arial" w:hAnsi="Arial" w:cs="Arial"/>
          <w:sz w:val="20"/>
          <w:szCs w:val="20"/>
        </w:rPr>
      </w:pPr>
      <w:r w:rsidRPr="00765AAE">
        <w:rPr>
          <w:rFonts w:ascii="Arial" w:eastAsia="Arial" w:hAnsi="Arial" w:cs="Arial"/>
          <w:sz w:val="20"/>
          <w:szCs w:val="20"/>
        </w:rPr>
        <w:t>La ejecución de los Cursos del ciclo de verano, así como su supervisión y control son responsabilidad de los directores de las unidades académicas y secciones regionales, los coordinadores de los programas de posgrado, el decano del Centro de  Estudios Generales y de las Sedes a las que pertenece la carrera o el curso correspondiente.</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b/>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10: DE LOS CURSOS DE SERVICIO.</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sz w:val="20"/>
          <w:szCs w:val="20"/>
          <w:lang w:eastAsia="en-US"/>
        </w:rPr>
      </w:pPr>
      <w:r w:rsidRPr="00765AAE">
        <w:rPr>
          <w:rFonts w:ascii="Arial" w:hAnsi="Arial" w:cs="Arial"/>
          <w:sz w:val="20"/>
          <w:szCs w:val="20"/>
          <w:lang w:eastAsia="en-US"/>
        </w:rPr>
        <w:t xml:space="preserve">Le corresponderá a </w:t>
      </w:r>
      <w:smartTag w:uri="urn:schemas-microsoft-com:office:smarttags" w:element="PersonName">
        <w:smartTagPr>
          <w:attr w:name="ProductID" w:val="la Unidad Acad￩mica"/>
        </w:smartTagPr>
        <w:r w:rsidRPr="00765AAE">
          <w:rPr>
            <w:rFonts w:ascii="Arial" w:hAnsi="Arial" w:cs="Arial"/>
            <w:sz w:val="20"/>
            <w:szCs w:val="20"/>
            <w:lang w:eastAsia="en-US"/>
          </w:rPr>
          <w:t>la Unidad Académica</w:t>
        </w:r>
      </w:smartTag>
      <w:r w:rsidRPr="00765AAE">
        <w:rPr>
          <w:rFonts w:ascii="Arial" w:hAnsi="Arial" w:cs="Arial"/>
          <w:sz w:val="20"/>
          <w:szCs w:val="20"/>
          <w:lang w:eastAsia="en-US"/>
        </w:rPr>
        <w:t xml:space="preserve"> que administra el plan de estudios realizar la solicitud a </w:t>
      </w:r>
      <w:smartTag w:uri="urn:schemas-microsoft-com:office:smarttags" w:element="PersonName">
        <w:smartTagPr>
          <w:attr w:name="ProductID" w:val="la Unidad Acad￩mica"/>
        </w:smartTagPr>
        <w:r w:rsidRPr="00765AAE">
          <w:rPr>
            <w:rFonts w:ascii="Arial" w:hAnsi="Arial" w:cs="Arial"/>
            <w:sz w:val="20"/>
            <w:szCs w:val="20"/>
            <w:lang w:eastAsia="en-US"/>
          </w:rPr>
          <w:t>la Unidad Académica</w:t>
        </w:r>
      </w:smartTag>
      <w:r w:rsidRPr="00765AAE">
        <w:rPr>
          <w:rFonts w:ascii="Arial" w:hAnsi="Arial" w:cs="Arial"/>
          <w:sz w:val="20"/>
          <w:szCs w:val="20"/>
          <w:lang w:eastAsia="en-US"/>
        </w:rPr>
        <w:t xml:space="preserve"> que oferta el curso de servicio, la cual deberá seguir el procedimiento establecido para la apertura del curso.</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t>ARTÍ</w:t>
      </w:r>
      <w:r w:rsidRPr="00765AAE">
        <w:rPr>
          <w:rFonts w:ascii="Arial" w:hAnsi="Arial" w:cs="Arial"/>
          <w:b/>
          <w:color w:val="000000"/>
          <w:sz w:val="20"/>
          <w:szCs w:val="20"/>
          <w:lang w:eastAsia="en-US"/>
        </w:rPr>
        <w:t>CULO 11: DE LOS EFECTOS EN EL PLAN DE ESTUDIOS.</w:t>
      </w:r>
    </w:p>
    <w:p w:rsidR="0052559B" w:rsidRPr="00765AAE" w:rsidRDefault="0052559B" w:rsidP="0052559B">
      <w:pPr>
        <w:autoSpaceDE w:val="0"/>
        <w:autoSpaceDN w:val="0"/>
        <w:adjustRightInd w:val="0"/>
        <w:rPr>
          <w:rFonts w:ascii="Arial" w:eastAsia="Arial" w:hAnsi="Arial" w:cs="Arial"/>
          <w:sz w:val="20"/>
          <w:szCs w:val="20"/>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eastAsia="Arial" w:hAnsi="Arial" w:cs="Arial"/>
          <w:sz w:val="20"/>
          <w:szCs w:val="20"/>
        </w:rPr>
        <w:t>La oferta de los cursos en el ciclo de verano no compromete a las unidades académicas, centros, sedes, secciones regionales, y programas de posgrado  a  modificar la programación anual de su plan de estudios.</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t>ARTÍ</w:t>
      </w:r>
      <w:r w:rsidRPr="00765AAE">
        <w:rPr>
          <w:rFonts w:ascii="Arial" w:hAnsi="Arial" w:cs="Arial"/>
          <w:b/>
          <w:color w:val="000000"/>
          <w:sz w:val="20"/>
          <w:szCs w:val="20"/>
          <w:lang w:eastAsia="en-US"/>
        </w:rPr>
        <w:t xml:space="preserve">CULO 12: DE </w:t>
      </w:r>
      <w:smartTag w:uri="urn:schemas-microsoft-com:office:smarttags" w:element="PersonName">
        <w:smartTagPr>
          <w:attr w:name="ProductID" w:val="LA CALIDAD DEL"/>
        </w:smartTagPr>
        <w:smartTag w:uri="urn:schemas-microsoft-com:office:smarttags" w:element="PersonName">
          <w:smartTagPr>
            <w:attr w:name="ProductID" w:val="LA CALIDAD"/>
          </w:smartTagPr>
          <w:r w:rsidRPr="00765AAE">
            <w:rPr>
              <w:rFonts w:ascii="Arial" w:hAnsi="Arial" w:cs="Arial"/>
              <w:b/>
              <w:color w:val="000000"/>
              <w:sz w:val="20"/>
              <w:szCs w:val="20"/>
              <w:lang w:eastAsia="en-US"/>
            </w:rPr>
            <w:t>LA CALIDAD</w:t>
          </w:r>
        </w:smartTag>
        <w:r w:rsidRPr="00765AAE">
          <w:rPr>
            <w:rFonts w:ascii="Arial" w:hAnsi="Arial" w:cs="Arial"/>
            <w:b/>
            <w:color w:val="000000"/>
            <w:sz w:val="20"/>
            <w:szCs w:val="20"/>
            <w:lang w:eastAsia="en-US"/>
          </w:rPr>
          <w:t xml:space="preserve"> DEL</w:t>
        </w:r>
      </w:smartTag>
      <w:r w:rsidRPr="00765AAE">
        <w:rPr>
          <w:rFonts w:ascii="Arial" w:hAnsi="Arial" w:cs="Arial"/>
          <w:b/>
          <w:color w:val="000000"/>
          <w:sz w:val="20"/>
          <w:szCs w:val="20"/>
          <w:lang w:eastAsia="en-US"/>
        </w:rPr>
        <w:t xml:space="preserve"> CURSO.</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eastAsia="Arial" w:hAnsi="Arial" w:cs="Arial"/>
          <w:sz w:val="20"/>
          <w:szCs w:val="20"/>
        </w:rPr>
        <w:t>Las Unidades Académicas, Facultades, Centros,  Sedes, Secciones Regionales y programas de posgrado deberán garantizar que los cursos serán atendidos con calidad y rigurosidad, promoviendo que se nombren para ello, el personal académico con los perfiles idóneos.</w:t>
      </w: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bCs/>
          <w:sz w:val="20"/>
          <w:szCs w:val="20"/>
          <w:lang w:eastAsia="en-US"/>
        </w:rPr>
      </w:pPr>
    </w:p>
    <w:p w:rsidR="0052559B" w:rsidRPr="00765AAE" w:rsidRDefault="0052559B" w:rsidP="0052559B">
      <w:pPr>
        <w:autoSpaceDE w:val="0"/>
        <w:autoSpaceDN w:val="0"/>
        <w:adjustRightInd w:val="0"/>
        <w:rPr>
          <w:rFonts w:ascii="Arial" w:hAnsi="Arial" w:cs="Arial"/>
          <w:b/>
          <w:color w:val="000000"/>
          <w:sz w:val="20"/>
          <w:szCs w:val="20"/>
          <w:lang w:eastAsia="en-US"/>
        </w:rPr>
      </w:pPr>
      <w:r>
        <w:rPr>
          <w:rFonts w:ascii="Arial" w:hAnsi="Arial" w:cs="Arial"/>
          <w:b/>
          <w:color w:val="000000"/>
          <w:sz w:val="20"/>
          <w:szCs w:val="20"/>
          <w:lang w:eastAsia="en-US"/>
        </w:rPr>
        <w:t>ARTÍ</w:t>
      </w:r>
      <w:r w:rsidRPr="00765AAE">
        <w:rPr>
          <w:rFonts w:ascii="Arial" w:hAnsi="Arial" w:cs="Arial"/>
          <w:b/>
          <w:color w:val="000000"/>
          <w:sz w:val="20"/>
          <w:szCs w:val="20"/>
          <w:lang w:eastAsia="en-US"/>
        </w:rPr>
        <w:t>CULO 13: DE LOS POSGRADOS.</w:t>
      </w:r>
    </w:p>
    <w:p w:rsidR="0052559B" w:rsidRPr="00765AAE" w:rsidRDefault="0052559B" w:rsidP="0052559B">
      <w:pPr>
        <w:autoSpaceDE w:val="0"/>
        <w:autoSpaceDN w:val="0"/>
        <w:adjustRightInd w:val="0"/>
        <w:rPr>
          <w:rFonts w:ascii="Arial" w:hAnsi="Arial" w:cs="Arial"/>
          <w:b/>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Cada programa de posgrado deberá contar con la disponibilidad presupuestaria que se requiera para el nombramiento de los académicos que impartirán los cursos.</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jc w:val="center"/>
        <w:rPr>
          <w:rFonts w:ascii="Arial" w:hAnsi="Arial" w:cs="Arial"/>
          <w:b/>
          <w:bCs/>
          <w:i/>
          <w:color w:val="00000A"/>
          <w:kern w:val="1"/>
          <w:sz w:val="20"/>
          <w:szCs w:val="20"/>
          <w:lang w:val="es-CR" w:eastAsia="zh-CN" w:bidi="hi-IN"/>
        </w:rPr>
      </w:pPr>
    </w:p>
    <w:p w:rsidR="0052559B" w:rsidRPr="00765AAE" w:rsidRDefault="0052559B" w:rsidP="0052559B">
      <w:pPr>
        <w:jc w:val="center"/>
        <w:rPr>
          <w:rFonts w:ascii="Arial" w:hAnsi="Arial" w:cs="Arial"/>
          <w:b/>
          <w:bCs/>
          <w:color w:val="00000A"/>
          <w:kern w:val="1"/>
          <w:sz w:val="20"/>
          <w:szCs w:val="20"/>
          <w:lang w:val="es-CR" w:eastAsia="zh-CN" w:bidi="hi-IN"/>
        </w:rPr>
      </w:pPr>
    </w:p>
    <w:p w:rsidR="0052559B" w:rsidRPr="00765AAE" w:rsidRDefault="0052559B" w:rsidP="0052559B">
      <w:pPr>
        <w:jc w:val="center"/>
        <w:rPr>
          <w:rFonts w:ascii="Arial" w:hAnsi="Arial" w:cs="Arial"/>
          <w:b/>
          <w:bCs/>
          <w:color w:val="00000A"/>
          <w:kern w:val="1"/>
          <w:sz w:val="20"/>
          <w:szCs w:val="20"/>
          <w:lang w:val="es-CR" w:eastAsia="zh-CN" w:bidi="hi-IN"/>
        </w:rPr>
      </w:pPr>
      <w:r w:rsidRPr="00765AAE">
        <w:rPr>
          <w:rFonts w:ascii="Arial" w:hAnsi="Arial" w:cs="Arial"/>
          <w:b/>
          <w:bCs/>
          <w:color w:val="00000A"/>
          <w:kern w:val="1"/>
          <w:sz w:val="20"/>
          <w:szCs w:val="20"/>
          <w:lang w:val="es-CR" w:eastAsia="zh-CN" w:bidi="hi-IN"/>
        </w:rPr>
        <w:t>CAPÍTULO III</w:t>
      </w:r>
    </w:p>
    <w:p w:rsidR="0052559B" w:rsidRPr="00765AAE" w:rsidRDefault="0052559B" w:rsidP="0052559B">
      <w:pPr>
        <w:jc w:val="center"/>
        <w:rPr>
          <w:rFonts w:ascii="Arial" w:hAnsi="Arial" w:cs="Arial"/>
          <w:b/>
          <w:bCs/>
          <w:color w:val="00000A"/>
          <w:kern w:val="1"/>
          <w:sz w:val="20"/>
          <w:szCs w:val="20"/>
          <w:lang w:val="es-CR" w:eastAsia="zh-CN" w:bidi="hi-IN"/>
        </w:rPr>
      </w:pPr>
      <w:r w:rsidRPr="00765AAE">
        <w:rPr>
          <w:rFonts w:ascii="Arial" w:hAnsi="Arial" w:cs="Arial"/>
          <w:b/>
          <w:bCs/>
          <w:color w:val="00000A"/>
          <w:kern w:val="1"/>
          <w:sz w:val="20"/>
          <w:szCs w:val="20"/>
          <w:lang w:val="es-CR" w:eastAsia="zh-CN" w:bidi="hi-IN"/>
        </w:rPr>
        <w:t xml:space="preserve">DE </w:t>
      </w:r>
      <w:smartTag w:uri="urn:schemas-microsoft-com:office:smarttags" w:element="PersonName">
        <w:smartTagPr>
          <w:attr w:name="ProductID" w:val="LA CONTRATACIￓN DEL"/>
        </w:smartTagPr>
        <w:r w:rsidRPr="00765AAE">
          <w:rPr>
            <w:rFonts w:ascii="Arial" w:hAnsi="Arial" w:cs="Arial"/>
            <w:b/>
            <w:bCs/>
            <w:color w:val="00000A"/>
            <w:kern w:val="1"/>
            <w:sz w:val="20"/>
            <w:szCs w:val="20"/>
            <w:lang w:val="es-CR" w:eastAsia="zh-CN" w:bidi="hi-IN"/>
          </w:rPr>
          <w:t>LA CONTRATACIÓN DEL</w:t>
        </w:r>
      </w:smartTag>
      <w:r w:rsidRPr="00765AAE">
        <w:rPr>
          <w:rFonts w:ascii="Arial" w:hAnsi="Arial" w:cs="Arial"/>
          <w:b/>
          <w:bCs/>
          <w:color w:val="00000A"/>
          <w:kern w:val="1"/>
          <w:sz w:val="20"/>
          <w:szCs w:val="20"/>
          <w:lang w:val="es-CR" w:eastAsia="zh-CN" w:bidi="hi-IN"/>
        </w:rPr>
        <w:t xml:space="preserve"> PERSONAL ACADÉMICO</w:t>
      </w:r>
    </w:p>
    <w:p w:rsidR="0052559B" w:rsidRPr="00765AAE" w:rsidRDefault="0052559B" w:rsidP="0052559B">
      <w:pPr>
        <w:rPr>
          <w:rFonts w:ascii="Arial" w:hAnsi="Arial" w:cs="Arial"/>
          <w:b/>
          <w:bCs/>
          <w:i/>
          <w:color w:val="00000A"/>
          <w:kern w:val="1"/>
          <w:sz w:val="20"/>
          <w:szCs w:val="20"/>
          <w:lang w:val="es-CR" w:eastAsia="zh-CN" w:bidi="hi-IN"/>
        </w:rPr>
      </w:pPr>
    </w:p>
    <w:p w:rsidR="0052559B" w:rsidRPr="00765AAE" w:rsidRDefault="0052559B" w:rsidP="0052559B">
      <w:pPr>
        <w:rPr>
          <w:rFonts w:ascii="Arial" w:hAnsi="Arial" w:cs="Arial"/>
          <w:bCs/>
          <w:i/>
          <w:color w:val="00000A"/>
          <w:kern w:val="1"/>
          <w:sz w:val="20"/>
          <w:szCs w:val="20"/>
          <w:lang w:val="es-CR" w:eastAsia="zh-CN" w:bidi="hi-IN"/>
        </w:rPr>
      </w:pPr>
      <w:r w:rsidRPr="00765AAE">
        <w:rPr>
          <w:rFonts w:ascii="Arial" w:hAnsi="Arial" w:cs="Arial"/>
          <w:bCs/>
          <w:i/>
          <w:color w:val="00000A"/>
          <w:kern w:val="1"/>
          <w:sz w:val="20"/>
          <w:szCs w:val="20"/>
          <w:lang w:val="es-CR" w:eastAsia="zh-CN" w:bidi="hi-IN"/>
        </w:rPr>
        <w:t>SE DEROGA INTEGRALMENTE EL CAPÍTULO SEGÚN EL OFICIO UNA-CONSACA-ACUE-434-2016.</w:t>
      </w:r>
    </w:p>
    <w:p w:rsidR="0052559B" w:rsidRPr="00765AAE" w:rsidRDefault="0052559B" w:rsidP="0052559B">
      <w:pPr>
        <w:autoSpaceDE w:val="0"/>
        <w:autoSpaceDN w:val="0"/>
        <w:adjustRightInd w:val="0"/>
        <w:ind w:left="720"/>
        <w:jc w:val="left"/>
        <w:rPr>
          <w:rFonts w:ascii="Arial" w:hAnsi="Arial" w:cs="Arial"/>
          <w:b/>
          <w:color w:val="000000"/>
          <w:sz w:val="20"/>
          <w:szCs w:val="20"/>
          <w:lang w:eastAsia="en-US"/>
        </w:rPr>
      </w:pPr>
    </w:p>
    <w:p w:rsidR="0052559B" w:rsidRPr="00765AAE" w:rsidRDefault="0052559B" w:rsidP="0052559B">
      <w:pPr>
        <w:autoSpaceDE w:val="0"/>
        <w:autoSpaceDN w:val="0"/>
        <w:adjustRightInd w:val="0"/>
        <w:jc w:val="center"/>
        <w:rPr>
          <w:rFonts w:ascii="Arial" w:hAnsi="Arial" w:cs="Arial"/>
          <w:b/>
          <w:bCs/>
          <w:sz w:val="20"/>
          <w:szCs w:val="20"/>
          <w:lang w:eastAsia="en-US"/>
        </w:rPr>
      </w:pPr>
      <w:r w:rsidRPr="00765AAE">
        <w:rPr>
          <w:rFonts w:ascii="Arial" w:hAnsi="Arial" w:cs="Arial"/>
          <w:b/>
          <w:bCs/>
          <w:sz w:val="20"/>
          <w:szCs w:val="20"/>
          <w:lang w:eastAsia="en-US"/>
        </w:rPr>
        <w:t>CAPITULO IV</w:t>
      </w:r>
    </w:p>
    <w:p w:rsidR="0052559B" w:rsidRPr="00765AAE" w:rsidRDefault="0052559B" w:rsidP="0052559B">
      <w:pPr>
        <w:autoSpaceDE w:val="0"/>
        <w:autoSpaceDN w:val="0"/>
        <w:adjustRightInd w:val="0"/>
        <w:jc w:val="center"/>
        <w:rPr>
          <w:rFonts w:ascii="Arial" w:hAnsi="Arial" w:cs="Arial"/>
          <w:b/>
          <w:bCs/>
          <w:sz w:val="20"/>
          <w:szCs w:val="20"/>
          <w:lang w:eastAsia="en-US"/>
        </w:rPr>
      </w:pPr>
      <w:r w:rsidRPr="00765AAE">
        <w:rPr>
          <w:rFonts w:ascii="Arial" w:hAnsi="Arial" w:cs="Arial"/>
          <w:b/>
          <w:bCs/>
          <w:sz w:val="20"/>
          <w:szCs w:val="20"/>
          <w:lang w:eastAsia="en-US"/>
        </w:rPr>
        <w:t>DE LOS REQUERIMIENTOS CURRICULARES:</w:t>
      </w:r>
    </w:p>
    <w:p w:rsidR="0052559B" w:rsidRPr="00765AAE" w:rsidRDefault="0052559B" w:rsidP="0052559B">
      <w:pPr>
        <w:autoSpaceDE w:val="0"/>
        <w:autoSpaceDN w:val="0"/>
        <w:adjustRightInd w:val="0"/>
        <w:ind w:left="1080"/>
        <w:jc w:val="center"/>
        <w:rPr>
          <w:rFonts w:ascii="Arial" w:hAnsi="Arial" w:cs="Arial"/>
          <w:b/>
          <w:sz w:val="20"/>
          <w:szCs w:val="20"/>
          <w:lang w:eastAsia="en-US"/>
        </w:rPr>
      </w:pPr>
    </w:p>
    <w:p w:rsidR="0052559B" w:rsidRPr="00765AAE" w:rsidRDefault="0052559B" w:rsidP="0052559B">
      <w:pPr>
        <w:autoSpaceDE w:val="0"/>
        <w:autoSpaceDN w:val="0"/>
        <w:adjustRightInd w:val="0"/>
        <w:ind w:left="1080"/>
        <w:jc w:val="center"/>
        <w:rPr>
          <w:rFonts w:ascii="Arial" w:hAnsi="Arial" w:cs="Arial"/>
          <w:b/>
          <w:sz w:val="20"/>
          <w:szCs w:val="20"/>
          <w:lang w:eastAsia="en-US"/>
        </w:rPr>
      </w:pPr>
    </w:p>
    <w:p w:rsidR="0052559B" w:rsidRPr="00765AAE" w:rsidRDefault="0052559B" w:rsidP="0052559B">
      <w:pPr>
        <w:autoSpaceDE w:val="0"/>
        <w:autoSpaceDN w:val="0"/>
        <w:adjustRightInd w:val="0"/>
        <w:ind w:left="1080"/>
        <w:jc w:val="center"/>
        <w:rPr>
          <w:rFonts w:ascii="Arial" w:hAnsi="Arial" w:cs="Arial"/>
          <w:b/>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19: DE LOS REQUERIMIENTOS CURRICULARES.</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tabs>
          <w:tab w:val="left" w:pos="708"/>
        </w:tabs>
        <w:rPr>
          <w:rFonts w:ascii="Arial" w:eastAsia="Arial" w:hAnsi="Arial" w:cs="Arial"/>
          <w:sz w:val="20"/>
          <w:szCs w:val="20"/>
        </w:rPr>
      </w:pPr>
      <w:r w:rsidRPr="00765AAE">
        <w:rPr>
          <w:rFonts w:ascii="Arial" w:eastAsia="Arial" w:hAnsi="Arial" w:cs="Arial"/>
          <w:sz w:val="20"/>
          <w:szCs w:val="20"/>
        </w:rPr>
        <w:t xml:space="preserve">Cada curso que se imparta en la modalidad de cursos del ciclo de verano deberá contar con al menos 20 estudiantes matriculados, siendo el cupo máximo de 40 estudiantes.  Por la naturaleza de las Sedes  y Secciones Regionales el cupo mínimo es de 15 estudiantes.  </w:t>
      </w:r>
    </w:p>
    <w:p w:rsidR="0052559B" w:rsidRPr="00765AAE" w:rsidRDefault="0052559B" w:rsidP="0052559B">
      <w:pPr>
        <w:tabs>
          <w:tab w:val="left" w:pos="708"/>
        </w:tabs>
        <w:rPr>
          <w:rFonts w:ascii="Arial" w:eastAsia="Arial" w:hAnsi="Arial" w:cs="Arial"/>
          <w:sz w:val="20"/>
          <w:szCs w:val="20"/>
        </w:rPr>
      </w:pPr>
    </w:p>
    <w:p w:rsidR="0052559B" w:rsidRPr="00765AAE" w:rsidRDefault="0052559B" w:rsidP="0052559B">
      <w:pPr>
        <w:autoSpaceDE w:val="0"/>
        <w:autoSpaceDN w:val="0"/>
        <w:adjustRightInd w:val="0"/>
        <w:rPr>
          <w:rFonts w:ascii="Arial" w:eastAsia="Arial" w:hAnsi="Arial" w:cs="Arial"/>
          <w:color w:val="000000"/>
          <w:sz w:val="20"/>
          <w:szCs w:val="20"/>
          <w:lang w:eastAsia="en-US"/>
        </w:rPr>
      </w:pPr>
      <w:r w:rsidRPr="00765AAE">
        <w:rPr>
          <w:rFonts w:ascii="Arial" w:eastAsia="Arial" w:hAnsi="Arial" w:cs="Arial"/>
          <w:color w:val="000000"/>
          <w:sz w:val="20"/>
          <w:szCs w:val="20"/>
          <w:lang w:eastAsia="en-US"/>
        </w:rPr>
        <w:lastRenderedPageBreak/>
        <w:t xml:space="preserve"> La Vicerrectoría de Docencia podrá exceptuar el número mínimo requerido, en casos muy calificados y con la debida justificación por parte de la Unidad Académica respectiva, Centro o Sede correspondiente.</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i/>
          <w:sz w:val="20"/>
          <w:szCs w:val="20"/>
          <w:lang w:eastAsia="en-US"/>
        </w:rPr>
      </w:pPr>
      <w:r w:rsidRPr="00765AAE">
        <w:rPr>
          <w:rFonts w:ascii="Arial" w:hAnsi="Arial" w:cs="Arial"/>
          <w:i/>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20: DE LOS REQUERIMIENTOS EN POSGRADO.</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tabs>
          <w:tab w:val="left" w:pos="708"/>
        </w:tabs>
        <w:rPr>
          <w:rFonts w:ascii="Arial" w:eastAsia="Arial" w:hAnsi="Arial" w:cs="Arial"/>
          <w:sz w:val="20"/>
          <w:szCs w:val="20"/>
        </w:rPr>
      </w:pPr>
      <w:r w:rsidRPr="00765AAE">
        <w:rPr>
          <w:rFonts w:ascii="Arial" w:eastAsia="Arial" w:hAnsi="Arial" w:cs="Arial"/>
          <w:sz w:val="20"/>
          <w:szCs w:val="20"/>
        </w:rPr>
        <w:t>Para los cursos de posgrado, la Vicerrectoría de Docencia será la responsable de analizar, junto con el programa de posgrado respectivo, el mínimo requerido de acuerdo con la necesidad existente y  los lineamientos institucionales para la apertura de cursos.</w:t>
      </w:r>
    </w:p>
    <w:p w:rsidR="0052559B" w:rsidRPr="00765AAE" w:rsidRDefault="0052559B" w:rsidP="0052559B">
      <w:pPr>
        <w:autoSpaceDE w:val="0"/>
        <w:autoSpaceDN w:val="0"/>
        <w:adjustRightInd w:val="0"/>
        <w:rPr>
          <w:rFonts w:ascii="Arial" w:hAnsi="Arial" w:cs="Arial"/>
          <w:i/>
          <w:sz w:val="20"/>
          <w:szCs w:val="20"/>
          <w:lang w:eastAsia="en-US"/>
        </w:rPr>
      </w:pPr>
    </w:p>
    <w:p w:rsidR="0052559B" w:rsidRPr="00765AAE" w:rsidRDefault="0052559B" w:rsidP="0052559B">
      <w:pPr>
        <w:autoSpaceDE w:val="0"/>
        <w:autoSpaceDN w:val="0"/>
        <w:adjustRightInd w:val="0"/>
        <w:rPr>
          <w:rFonts w:ascii="Arial" w:hAnsi="Arial" w:cs="Arial"/>
          <w:i/>
          <w:sz w:val="20"/>
          <w:szCs w:val="20"/>
          <w:lang w:eastAsia="en-US"/>
        </w:rPr>
      </w:pPr>
      <w:r w:rsidRPr="00765AAE">
        <w:rPr>
          <w:rFonts w:ascii="Arial" w:hAnsi="Arial" w:cs="Arial"/>
          <w:i/>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21</w:t>
      </w:r>
      <w:proofErr w:type="gramStart"/>
      <w:r w:rsidRPr="00765AAE">
        <w:rPr>
          <w:rFonts w:ascii="Arial" w:hAnsi="Arial" w:cs="Arial"/>
          <w:b/>
          <w:sz w:val="20"/>
          <w:szCs w:val="20"/>
          <w:lang w:eastAsia="en-US"/>
        </w:rPr>
        <w:t>:  DEL</w:t>
      </w:r>
      <w:proofErr w:type="gramEnd"/>
      <w:r w:rsidRPr="00765AAE">
        <w:rPr>
          <w:rFonts w:ascii="Arial" w:hAnsi="Arial" w:cs="Arial"/>
          <w:b/>
          <w:sz w:val="20"/>
          <w:szCs w:val="20"/>
          <w:lang w:eastAsia="en-US"/>
        </w:rPr>
        <w:t xml:space="preserve"> MÁXIMO DE CURSOS POR MATRICULAR.</w:t>
      </w:r>
    </w:p>
    <w:p w:rsidR="0052559B" w:rsidRPr="00765AAE" w:rsidRDefault="0052559B" w:rsidP="0052559B">
      <w:pPr>
        <w:autoSpaceDE w:val="0"/>
        <w:autoSpaceDN w:val="0"/>
        <w:adjustRightInd w:val="0"/>
        <w:rPr>
          <w:rFonts w:ascii="Arial" w:hAnsi="Arial" w:cs="Arial"/>
          <w:b/>
          <w:sz w:val="20"/>
          <w:szCs w:val="20"/>
          <w:lang w:eastAsia="en-US"/>
        </w:rPr>
      </w:pPr>
    </w:p>
    <w:p w:rsidR="0052559B" w:rsidRPr="00765AAE" w:rsidRDefault="0052559B" w:rsidP="0052559B">
      <w:pPr>
        <w:autoSpaceDE w:val="0"/>
        <w:autoSpaceDN w:val="0"/>
        <w:adjustRightInd w:val="0"/>
        <w:rPr>
          <w:rFonts w:ascii="Arial" w:hAnsi="Arial" w:cs="Arial"/>
          <w:sz w:val="20"/>
          <w:szCs w:val="20"/>
          <w:lang w:eastAsia="en-US"/>
        </w:rPr>
      </w:pPr>
      <w:r w:rsidRPr="00765AAE">
        <w:rPr>
          <w:rFonts w:ascii="Arial" w:hAnsi="Arial" w:cs="Arial"/>
          <w:sz w:val="20"/>
          <w:szCs w:val="20"/>
          <w:lang w:eastAsia="en-US"/>
        </w:rPr>
        <w:t>El o la estudiante podrá matricular  hasta dos cursos con un máximo de 8 créditos.</w:t>
      </w:r>
    </w:p>
    <w:p w:rsidR="0052559B" w:rsidRPr="00765AAE" w:rsidRDefault="0052559B" w:rsidP="0052559B">
      <w:pPr>
        <w:autoSpaceDE w:val="0"/>
        <w:autoSpaceDN w:val="0"/>
        <w:adjustRightInd w:val="0"/>
        <w:ind w:left="72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22</w:t>
      </w:r>
      <w:proofErr w:type="gramStart"/>
      <w:r w:rsidRPr="00765AAE">
        <w:rPr>
          <w:rFonts w:ascii="Arial" w:hAnsi="Arial" w:cs="Arial"/>
          <w:b/>
          <w:sz w:val="20"/>
          <w:szCs w:val="20"/>
          <w:lang w:eastAsia="en-US"/>
        </w:rPr>
        <w:t>:  DEL</w:t>
      </w:r>
      <w:proofErr w:type="gramEnd"/>
      <w:r w:rsidRPr="00765AAE">
        <w:rPr>
          <w:rFonts w:ascii="Arial" w:hAnsi="Arial" w:cs="Arial"/>
          <w:b/>
          <w:sz w:val="20"/>
          <w:szCs w:val="20"/>
          <w:lang w:eastAsia="en-US"/>
        </w:rPr>
        <w:t xml:space="preserve"> RETIRO JUSTIFICADO.</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eastAsia="Arial" w:hAnsi="Arial" w:cs="Arial"/>
          <w:sz w:val="20"/>
          <w:szCs w:val="20"/>
        </w:rPr>
      </w:pPr>
      <w:r w:rsidRPr="00765AAE">
        <w:rPr>
          <w:rFonts w:ascii="Arial" w:eastAsia="Arial" w:hAnsi="Arial" w:cs="Arial"/>
          <w:sz w:val="20"/>
          <w:szCs w:val="20"/>
        </w:rPr>
        <w:t>No se permitirá ningún retiro justificado de materias, salvo casos excepcionales debidamente fundamentados y razonados, ya sea ante la dirección de la unidad académica, sección regional, coordinador del programa de posgrado,  decano del Centro  de Estudios Generales o de las sedes, quienes deberán velar por el mínimo establecido para la apertura de los cursos. En caso que el retiro justificado de estudiantes afecte el cupo mínimo establecido del curso, se deberá reportar inmediatamente a la Vicerrectoría de Docencia para analizar si el curso continúa o se cierra por falta de cupo.</w:t>
      </w:r>
    </w:p>
    <w:p w:rsidR="0052559B" w:rsidRPr="00765AAE" w:rsidRDefault="0052559B" w:rsidP="0052559B">
      <w:pPr>
        <w:autoSpaceDE w:val="0"/>
        <w:autoSpaceDN w:val="0"/>
        <w:adjustRightInd w:val="0"/>
        <w:rPr>
          <w:rFonts w:ascii="Arial" w:hAnsi="Arial" w:cs="Arial"/>
          <w:i/>
          <w:sz w:val="20"/>
          <w:szCs w:val="20"/>
          <w:lang w:eastAsia="en-US"/>
        </w:rPr>
      </w:pPr>
    </w:p>
    <w:p w:rsidR="0052559B" w:rsidRPr="00765AAE" w:rsidRDefault="0052559B" w:rsidP="0052559B">
      <w:pPr>
        <w:autoSpaceDE w:val="0"/>
        <w:autoSpaceDN w:val="0"/>
        <w:adjustRightInd w:val="0"/>
        <w:rPr>
          <w:rFonts w:ascii="Arial" w:hAnsi="Arial" w:cs="Arial"/>
          <w:i/>
          <w:sz w:val="20"/>
          <w:szCs w:val="20"/>
          <w:lang w:eastAsia="en-US"/>
        </w:rPr>
      </w:pPr>
      <w:r w:rsidRPr="00765AAE">
        <w:rPr>
          <w:rFonts w:ascii="Arial" w:hAnsi="Arial" w:cs="Arial"/>
          <w:i/>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23</w:t>
      </w:r>
      <w:proofErr w:type="gramStart"/>
      <w:r w:rsidRPr="00765AAE">
        <w:rPr>
          <w:rFonts w:ascii="Arial" w:hAnsi="Arial" w:cs="Arial"/>
          <w:b/>
          <w:sz w:val="20"/>
          <w:szCs w:val="20"/>
          <w:lang w:eastAsia="en-US"/>
        </w:rPr>
        <w:t>:  DEL</w:t>
      </w:r>
      <w:proofErr w:type="gramEnd"/>
      <w:r w:rsidRPr="00765AAE">
        <w:rPr>
          <w:rFonts w:ascii="Arial" w:hAnsi="Arial" w:cs="Arial"/>
          <w:b/>
          <w:sz w:val="20"/>
          <w:szCs w:val="20"/>
          <w:lang w:eastAsia="en-US"/>
        </w:rPr>
        <w:t xml:space="preserve"> EXAMEN EXTRAORDINARIO.</w:t>
      </w:r>
    </w:p>
    <w:p w:rsidR="0052559B" w:rsidRPr="00765AAE" w:rsidRDefault="0052559B" w:rsidP="0052559B">
      <w:pPr>
        <w:autoSpaceDE w:val="0"/>
        <w:autoSpaceDN w:val="0"/>
        <w:adjustRightInd w:val="0"/>
        <w:rPr>
          <w:rFonts w:ascii="Arial" w:hAnsi="Arial" w:cs="Arial"/>
          <w:b/>
          <w:sz w:val="20"/>
          <w:szCs w:val="20"/>
          <w:lang w:eastAsia="en-US"/>
        </w:rPr>
      </w:pPr>
    </w:p>
    <w:p w:rsidR="0052559B" w:rsidRPr="00765AAE" w:rsidRDefault="0052559B" w:rsidP="0052559B">
      <w:pPr>
        <w:autoSpaceDE w:val="0"/>
        <w:autoSpaceDN w:val="0"/>
        <w:adjustRightInd w:val="0"/>
        <w:rPr>
          <w:rFonts w:ascii="Arial" w:hAnsi="Arial" w:cs="Arial"/>
          <w:sz w:val="20"/>
          <w:szCs w:val="20"/>
          <w:lang w:eastAsia="en-US"/>
        </w:rPr>
      </w:pPr>
      <w:r w:rsidRPr="00765AAE">
        <w:rPr>
          <w:rFonts w:ascii="Arial" w:hAnsi="Arial" w:cs="Arial"/>
          <w:sz w:val="20"/>
          <w:szCs w:val="20"/>
          <w:lang w:eastAsia="en-US"/>
        </w:rPr>
        <w:t>Dada la naturaleza de la modalidad intensiva de los “Cursos del ciclo de verano”, el estudiante no tendrá derecho a examen extraordinario.</w:t>
      </w:r>
    </w:p>
    <w:p w:rsidR="0052559B" w:rsidRDefault="0052559B" w:rsidP="0052559B">
      <w:pPr>
        <w:spacing w:after="200" w:line="276" w:lineRule="auto"/>
        <w:ind w:left="360"/>
        <w:contextualSpacing/>
        <w:rPr>
          <w:rFonts w:ascii="Arial" w:eastAsia="Calibri" w:hAnsi="Arial" w:cs="Arial"/>
          <w:bCs/>
          <w:sz w:val="20"/>
          <w:szCs w:val="20"/>
          <w:lang w:val="es-CR" w:eastAsia="en-US"/>
        </w:rPr>
      </w:pPr>
    </w:p>
    <w:p w:rsidR="0052559B" w:rsidRPr="00765AAE" w:rsidRDefault="0052559B" w:rsidP="0052559B">
      <w:pPr>
        <w:spacing w:after="200" w:line="276" w:lineRule="auto"/>
        <w:ind w:left="360"/>
        <w:contextualSpacing/>
        <w:rPr>
          <w:rFonts w:ascii="Arial" w:eastAsia="Calibri" w:hAnsi="Arial" w:cs="Arial"/>
          <w:bCs/>
          <w:sz w:val="20"/>
          <w:szCs w:val="20"/>
          <w:lang w:val="es-CR" w:eastAsia="en-US"/>
        </w:rPr>
      </w:pPr>
    </w:p>
    <w:p w:rsidR="0052559B" w:rsidRPr="00765AAE" w:rsidRDefault="0052559B" w:rsidP="0052559B">
      <w:pPr>
        <w:autoSpaceDE w:val="0"/>
        <w:autoSpaceDN w:val="0"/>
        <w:adjustRightInd w:val="0"/>
        <w:ind w:left="1080"/>
        <w:jc w:val="center"/>
        <w:rPr>
          <w:rFonts w:ascii="Arial" w:hAnsi="Arial" w:cs="Arial"/>
          <w:b/>
          <w:bCs/>
          <w:sz w:val="20"/>
          <w:szCs w:val="20"/>
          <w:lang w:eastAsia="en-US"/>
        </w:rPr>
      </w:pPr>
      <w:r w:rsidRPr="00765AAE">
        <w:rPr>
          <w:rFonts w:ascii="Arial" w:hAnsi="Arial" w:cs="Arial"/>
          <w:b/>
          <w:bCs/>
          <w:sz w:val="20"/>
          <w:szCs w:val="20"/>
          <w:lang w:eastAsia="en-US"/>
        </w:rPr>
        <w:t>CAPITULO V</w:t>
      </w:r>
    </w:p>
    <w:p w:rsidR="0052559B" w:rsidRPr="00765AAE" w:rsidRDefault="0052559B" w:rsidP="0052559B">
      <w:pPr>
        <w:autoSpaceDE w:val="0"/>
        <w:autoSpaceDN w:val="0"/>
        <w:adjustRightInd w:val="0"/>
        <w:ind w:left="1080"/>
        <w:jc w:val="center"/>
        <w:rPr>
          <w:rFonts w:ascii="Arial" w:hAnsi="Arial" w:cs="Arial"/>
          <w:b/>
          <w:bCs/>
          <w:sz w:val="20"/>
          <w:szCs w:val="20"/>
          <w:lang w:eastAsia="en-US"/>
        </w:rPr>
      </w:pPr>
      <w:r w:rsidRPr="00765AAE">
        <w:rPr>
          <w:rFonts w:ascii="Arial" w:hAnsi="Arial" w:cs="Arial"/>
          <w:b/>
          <w:bCs/>
          <w:sz w:val="20"/>
          <w:szCs w:val="20"/>
          <w:lang w:eastAsia="en-US"/>
        </w:rPr>
        <w:t>DE LOS RECURSOS:</w:t>
      </w:r>
    </w:p>
    <w:p w:rsidR="0052559B" w:rsidRDefault="0052559B" w:rsidP="0052559B">
      <w:pPr>
        <w:autoSpaceDE w:val="0"/>
        <w:autoSpaceDN w:val="0"/>
        <w:adjustRightInd w:val="0"/>
        <w:ind w:left="1080"/>
        <w:rPr>
          <w:rFonts w:ascii="Arial" w:hAnsi="Arial" w:cs="Arial"/>
          <w:sz w:val="20"/>
          <w:szCs w:val="20"/>
          <w:lang w:eastAsia="en-US"/>
        </w:rPr>
      </w:pPr>
    </w:p>
    <w:p w:rsidR="0052559B" w:rsidRDefault="0052559B" w:rsidP="0052559B">
      <w:pPr>
        <w:autoSpaceDE w:val="0"/>
        <w:autoSpaceDN w:val="0"/>
        <w:adjustRightInd w:val="0"/>
        <w:ind w:left="1080"/>
        <w:rPr>
          <w:rFonts w:ascii="Arial" w:hAnsi="Arial" w:cs="Arial"/>
          <w:sz w:val="20"/>
          <w:szCs w:val="20"/>
          <w:lang w:eastAsia="en-US"/>
        </w:rPr>
      </w:pPr>
    </w:p>
    <w:p w:rsidR="0052559B" w:rsidRDefault="0052559B" w:rsidP="0052559B">
      <w:pPr>
        <w:autoSpaceDE w:val="0"/>
        <w:autoSpaceDN w:val="0"/>
        <w:adjustRightInd w:val="0"/>
        <w:ind w:left="1080"/>
        <w:rPr>
          <w:rFonts w:ascii="Arial" w:hAnsi="Arial" w:cs="Arial"/>
          <w:sz w:val="20"/>
          <w:szCs w:val="20"/>
          <w:lang w:eastAsia="en-US"/>
        </w:rPr>
      </w:pPr>
    </w:p>
    <w:p w:rsidR="0052559B" w:rsidRPr="00765AAE" w:rsidRDefault="0052559B" w:rsidP="0052559B">
      <w:pPr>
        <w:autoSpaceDE w:val="0"/>
        <w:autoSpaceDN w:val="0"/>
        <w:adjustRightInd w:val="0"/>
        <w:ind w:left="108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24</w:t>
      </w:r>
      <w:proofErr w:type="gramStart"/>
      <w:r w:rsidRPr="00765AAE">
        <w:rPr>
          <w:rFonts w:ascii="Arial" w:hAnsi="Arial" w:cs="Arial"/>
          <w:b/>
          <w:sz w:val="20"/>
          <w:szCs w:val="20"/>
          <w:lang w:eastAsia="en-US"/>
        </w:rPr>
        <w:t>:  DEL</w:t>
      </w:r>
      <w:proofErr w:type="gramEnd"/>
      <w:r w:rsidRPr="00765AAE">
        <w:rPr>
          <w:rFonts w:ascii="Arial" w:hAnsi="Arial" w:cs="Arial"/>
          <w:b/>
          <w:sz w:val="20"/>
          <w:szCs w:val="20"/>
          <w:lang w:eastAsia="en-US"/>
        </w:rPr>
        <w:t xml:space="preserve"> VALOR DEL CRÉDITO.</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sz w:val="20"/>
          <w:szCs w:val="20"/>
          <w:lang w:eastAsia="en-US"/>
        </w:rPr>
      </w:pPr>
      <w:r w:rsidRPr="00765AAE">
        <w:rPr>
          <w:rFonts w:ascii="Arial" w:hAnsi="Arial" w:cs="Arial"/>
          <w:sz w:val="20"/>
          <w:szCs w:val="20"/>
          <w:lang w:eastAsia="en-US"/>
        </w:rPr>
        <w:t>El costo del curso del ciclo de verano se calculará de acuerdo con el valor de los créditos universitarios vigentes.</w:t>
      </w:r>
    </w:p>
    <w:p w:rsidR="0052559B" w:rsidRPr="00765AAE" w:rsidRDefault="0052559B" w:rsidP="0052559B">
      <w:pPr>
        <w:autoSpaceDE w:val="0"/>
        <w:autoSpaceDN w:val="0"/>
        <w:adjustRightInd w:val="0"/>
        <w:ind w:left="144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25</w:t>
      </w:r>
      <w:proofErr w:type="gramStart"/>
      <w:r w:rsidRPr="00765AAE">
        <w:rPr>
          <w:rFonts w:ascii="Arial" w:hAnsi="Arial" w:cs="Arial"/>
          <w:b/>
          <w:sz w:val="20"/>
          <w:szCs w:val="20"/>
          <w:lang w:eastAsia="en-US"/>
        </w:rPr>
        <w:t>:  DEL</w:t>
      </w:r>
      <w:proofErr w:type="gramEnd"/>
      <w:r w:rsidRPr="00765AAE">
        <w:rPr>
          <w:rFonts w:ascii="Arial" w:hAnsi="Arial" w:cs="Arial"/>
          <w:b/>
          <w:sz w:val="20"/>
          <w:szCs w:val="20"/>
          <w:lang w:eastAsia="en-US"/>
        </w:rPr>
        <w:t xml:space="preserve"> DESTINO DE LOS CRÉDITOS.</w:t>
      </w:r>
    </w:p>
    <w:p w:rsidR="0052559B" w:rsidRPr="00765AAE" w:rsidRDefault="0052559B" w:rsidP="0052559B">
      <w:pPr>
        <w:tabs>
          <w:tab w:val="left" w:pos="708"/>
        </w:tabs>
        <w:rPr>
          <w:rFonts w:ascii="Arial" w:eastAsia="Arial" w:hAnsi="Arial" w:cs="Arial"/>
          <w:sz w:val="20"/>
          <w:szCs w:val="20"/>
        </w:rPr>
      </w:pPr>
    </w:p>
    <w:p w:rsidR="0052559B" w:rsidRPr="00765AAE" w:rsidRDefault="0052559B" w:rsidP="0052559B">
      <w:pPr>
        <w:tabs>
          <w:tab w:val="left" w:pos="708"/>
        </w:tabs>
        <w:rPr>
          <w:rFonts w:ascii="Arial" w:eastAsia="Arial" w:hAnsi="Arial" w:cs="Arial"/>
          <w:sz w:val="20"/>
          <w:szCs w:val="20"/>
        </w:rPr>
      </w:pPr>
      <w:r w:rsidRPr="00765AAE">
        <w:rPr>
          <w:rFonts w:ascii="Arial" w:eastAsia="Arial" w:hAnsi="Arial" w:cs="Arial"/>
          <w:sz w:val="20"/>
          <w:szCs w:val="20"/>
        </w:rPr>
        <w:t xml:space="preserve">Lo recaudado por concepto de matrícula será depositado en el presupuesto de Becas Estudiantiles. </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i/>
          <w:sz w:val="20"/>
          <w:szCs w:val="20"/>
          <w:lang w:eastAsia="en-US"/>
        </w:rPr>
      </w:pPr>
      <w:r w:rsidRPr="00765AAE">
        <w:rPr>
          <w:rFonts w:ascii="Arial" w:hAnsi="Arial" w:cs="Arial"/>
          <w:i/>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26</w:t>
      </w:r>
      <w:proofErr w:type="gramStart"/>
      <w:r w:rsidRPr="00765AAE">
        <w:rPr>
          <w:rFonts w:ascii="Arial" w:hAnsi="Arial" w:cs="Arial"/>
          <w:b/>
          <w:sz w:val="20"/>
          <w:szCs w:val="20"/>
          <w:lang w:eastAsia="en-US"/>
        </w:rPr>
        <w:t>:  DE</w:t>
      </w:r>
      <w:proofErr w:type="gramEnd"/>
      <w:r w:rsidRPr="00765AAE">
        <w:rPr>
          <w:rFonts w:ascii="Arial" w:hAnsi="Arial" w:cs="Arial"/>
          <w:b/>
          <w:sz w:val="20"/>
          <w:szCs w:val="20"/>
          <w:lang w:eastAsia="en-US"/>
        </w:rPr>
        <w:t xml:space="preserve"> LAS BECAS.</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sz w:val="20"/>
          <w:szCs w:val="20"/>
          <w:lang w:eastAsia="en-US"/>
        </w:rPr>
      </w:pPr>
      <w:smartTag w:uri="urn:schemas-microsoft-com:office:smarttags" w:element="PersonName">
        <w:smartTagPr>
          <w:attr w:name="ProductID" w:val="la Vicerrector￭a"/>
        </w:smartTagPr>
        <w:r w:rsidRPr="00765AAE">
          <w:rPr>
            <w:rFonts w:ascii="Arial" w:hAnsi="Arial" w:cs="Arial"/>
            <w:sz w:val="20"/>
            <w:szCs w:val="20"/>
            <w:lang w:eastAsia="en-US"/>
          </w:rPr>
          <w:t>La Vicerrectoría</w:t>
        </w:r>
      </w:smartTag>
      <w:r w:rsidRPr="00765AAE">
        <w:rPr>
          <w:rFonts w:ascii="Arial" w:hAnsi="Arial" w:cs="Arial"/>
          <w:sz w:val="20"/>
          <w:szCs w:val="20"/>
          <w:lang w:eastAsia="en-US"/>
        </w:rPr>
        <w:t xml:space="preserve"> de Vida Estudiantil brindará a las y los estudiantes que matriculen la modalidad de los Cursos del ciclo de verano, la exoneración que corresponda, según el tipo de beca vigente en el período, independiente del número de créditos del curso matriculado en el periodo de verano. No se realizarán estudios socioeconómicos nuevos ni recalificaciones de becas. Se </w:t>
      </w:r>
      <w:r w:rsidRPr="00765AAE">
        <w:rPr>
          <w:rFonts w:ascii="Arial" w:hAnsi="Arial" w:cs="Arial"/>
          <w:sz w:val="20"/>
          <w:szCs w:val="20"/>
          <w:lang w:eastAsia="en-US"/>
        </w:rPr>
        <w:lastRenderedPageBreak/>
        <w:t xml:space="preserve">aplicará la categoría de beca que el estudiante tenía durante el II Ciclo del año en curso en el momento de iniciar los cursos del ciclo de verano. </w:t>
      </w:r>
    </w:p>
    <w:p w:rsidR="0052559B" w:rsidRPr="00765AAE" w:rsidRDefault="0052559B" w:rsidP="0052559B">
      <w:pPr>
        <w:autoSpaceDE w:val="0"/>
        <w:autoSpaceDN w:val="0"/>
        <w:adjustRightInd w:val="0"/>
        <w:ind w:left="72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27</w:t>
      </w:r>
      <w:proofErr w:type="gramStart"/>
      <w:r w:rsidRPr="00765AAE">
        <w:rPr>
          <w:rFonts w:ascii="Arial" w:hAnsi="Arial" w:cs="Arial"/>
          <w:b/>
          <w:sz w:val="20"/>
          <w:szCs w:val="20"/>
          <w:lang w:eastAsia="en-US"/>
        </w:rPr>
        <w:t>:  DE</w:t>
      </w:r>
      <w:proofErr w:type="gramEnd"/>
      <w:r w:rsidRPr="00765AAE">
        <w:rPr>
          <w:rFonts w:ascii="Arial" w:hAnsi="Arial" w:cs="Arial"/>
          <w:b/>
          <w:sz w:val="20"/>
          <w:szCs w:val="20"/>
          <w:lang w:eastAsia="en-US"/>
        </w:rPr>
        <w:t xml:space="preserve"> LAS RESIDENCIAS ESTUDIANTILES.</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sz w:val="20"/>
          <w:szCs w:val="20"/>
          <w:lang w:eastAsia="en-US"/>
        </w:rPr>
      </w:pPr>
      <w:r w:rsidRPr="00765AAE">
        <w:rPr>
          <w:rFonts w:ascii="Arial" w:hAnsi="Arial" w:cs="Arial"/>
          <w:sz w:val="20"/>
          <w:szCs w:val="20"/>
          <w:lang w:eastAsia="en-US"/>
        </w:rPr>
        <w:t xml:space="preserve">Se les brindará a las y los estudiantes el servicio de residencias estudiantiles por la duración de los cursos: </w:t>
      </w:r>
    </w:p>
    <w:p w:rsidR="0052559B" w:rsidRPr="00765AAE" w:rsidRDefault="0052559B" w:rsidP="0052559B">
      <w:pPr>
        <w:numPr>
          <w:ilvl w:val="1"/>
          <w:numId w:val="1"/>
        </w:numPr>
        <w:autoSpaceDE w:val="0"/>
        <w:autoSpaceDN w:val="0"/>
        <w:adjustRightInd w:val="0"/>
        <w:ind w:left="540" w:hanging="540"/>
        <w:jc w:val="left"/>
        <w:rPr>
          <w:rFonts w:ascii="Arial" w:hAnsi="Arial" w:cs="Arial"/>
          <w:sz w:val="20"/>
          <w:szCs w:val="20"/>
          <w:lang w:eastAsia="en-US"/>
        </w:rPr>
      </w:pPr>
      <w:r w:rsidRPr="00765AAE">
        <w:rPr>
          <w:rFonts w:ascii="Arial" w:hAnsi="Arial" w:cs="Arial"/>
          <w:sz w:val="20"/>
          <w:szCs w:val="20"/>
          <w:lang w:eastAsia="en-US"/>
        </w:rPr>
        <w:t xml:space="preserve">A quienes se les prestó el servicio de residencia durante los ciclos inmediatamente anteriores. </w:t>
      </w:r>
    </w:p>
    <w:p w:rsidR="0052559B" w:rsidRPr="00765AAE" w:rsidRDefault="0052559B" w:rsidP="0052559B">
      <w:pPr>
        <w:numPr>
          <w:ilvl w:val="1"/>
          <w:numId w:val="1"/>
        </w:numPr>
        <w:autoSpaceDE w:val="0"/>
        <w:autoSpaceDN w:val="0"/>
        <w:adjustRightInd w:val="0"/>
        <w:ind w:left="540" w:hanging="540"/>
        <w:jc w:val="left"/>
        <w:rPr>
          <w:rFonts w:ascii="Arial" w:hAnsi="Arial" w:cs="Arial"/>
          <w:sz w:val="20"/>
          <w:szCs w:val="20"/>
          <w:lang w:eastAsia="en-US"/>
        </w:rPr>
      </w:pPr>
      <w:r w:rsidRPr="00765AAE">
        <w:rPr>
          <w:rFonts w:ascii="Arial" w:hAnsi="Arial" w:cs="Arial"/>
          <w:sz w:val="20"/>
          <w:szCs w:val="20"/>
          <w:lang w:eastAsia="en-US"/>
        </w:rPr>
        <w:t xml:space="preserve">A quienes se les otorgó apoyo económico para alojamiento durante los períodos ordinarios de lecciones del ciclo anterior. </w:t>
      </w:r>
    </w:p>
    <w:p w:rsidR="0052559B" w:rsidRPr="00765AAE" w:rsidRDefault="0052559B" w:rsidP="0052559B">
      <w:pPr>
        <w:autoSpaceDE w:val="0"/>
        <w:autoSpaceDN w:val="0"/>
        <w:adjustRightInd w:val="0"/>
        <w:ind w:left="144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28</w:t>
      </w:r>
      <w:proofErr w:type="gramStart"/>
      <w:r w:rsidRPr="00765AAE">
        <w:rPr>
          <w:rFonts w:ascii="Arial" w:hAnsi="Arial" w:cs="Arial"/>
          <w:b/>
          <w:sz w:val="20"/>
          <w:szCs w:val="20"/>
          <w:lang w:eastAsia="en-US"/>
        </w:rPr>
        <w:t>:  DEL</w:t>
      </w:r>
      <w:proofErr w:type="gramEnd"/>
      <w:r w:rsidRPr="00765AAE">
        <w:rPr>
          <w:rFonts w:ascii="Arial" w:hAnsi="Arial" w:cs="Arial"/>
          <w:b/>
          <w:sz w:val="20"/>
          <w:szCs w:val="20"/>
          <w:lang w:eastAsia="en-US"/>
        </w:rPr>
        <w:t xml:space="preserve"> FINANCIAMIENTO PARA CONTRATACIÓN LABORAL.</w:t>
      </w:r>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eastAsia="Arial" w:hAnsi="Arial" w:cs="Arial"/>
          <w:sz w:val="20"/>
          <w:szCs w:val="20"/>
        </w:rPr>
      </w:pPr>
      <w:r w:rsidRPr="00765AAE">
        <w:rPr>
          <w:rFonts w:ascii="Arial" w:eastAsia="Arial" w:hAnsi="Arial" w:cs="Arial"/>
          <w:sz w:val="20"/>
          <w:szCs w:val="20"/>
        </w:rPr>
        <w:t>Esta derogación rige a partir de que el Consejo Universitario apruebe la modificación al Reglamento de Contratación Laboral de Personal Académico, e incorpore este artículo en dicha norma.</w:t>
      </w:r>
    </w:p>
    <w:p w:rsidR="0052559B" w:rsidRPr="00765AAE" w:rsidRDefault="0052559B" w:rsidP="0052559B">
      <w:pPr>
        <w:autoSpaceDE w:val="0"/>
        <w:autoSpaceDN w:val="0"/>
        <w:adjustRightInd w:val="0"/>
        <w:rPr>
          <w:rFonts w:ascii="Arial" w:eastAsia="Arial" w:hAnsi="Arial" w:cs="Arial"/>
          <w:sz w:val="20"/>
          <w:szCs w:val="20"/>
        </w:rPr>
      </w:pPr>
    </w:p>
    <w:p w:rsidR="0052559B" w:rsidRPr="00765AAE" w:rsidRDefault="0052559B" w:rsidP="0052559B">
      <w:pPr>
        <w:autoSpaceDE w:val="0"/>
        <w:autoSpaceDN w:val="0"/>
        <w:adjustRightInd w:val="0"/>
        <w:rPr>
          <w:rFonts w:ascii="Arial" w:hAnsi="Arial" w:cs="Arial"/>
          <w:i/>
          <w:sz w:val="20"/>
          <w:szCs w:val="20"/>
          <w:lang w:eastAsia="en-US"/>
        </w:rPr>
      </w:pPr>
      <w:r w:rsidRPr="00765AAE">
        <w:rPr>
          <w:rFonts w:ascii="Arial" w:eastAsia="Arial" w:hAnsi="Arial" w:cs="Arial"/>
          <w:i/>
          <w:sz w:val="20"/>
          <w:szCs w:val="20"/>
        </w:rPr>
        <w:t>Modificado según el oficio UNA-CONSACA-ACUE-434-2016.</w:t>
      </w:r>
    </w:p>
    <w:p w:rsidR="0052559B" w:rsidRPr="00765AAE" w:rsidRDefault="0052559B" w:rsidP="0052559B">
      <w:pPr>
        <w:autoSpaceDE w:val="0"/>
        <w:autoSpaceDN w:val="0"/>
        <w:adjustRightInd w:val="0"/>
        <w:ind w:left="72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b/>
          <w:sz w:val="20"/>
          <w:szCs w:val="20"/>
          <w:lang w:eastAsia="en-US"/>
        </w:rPr>
      </w:pPr>
      <w:r>
        <w:rPr>
          <w:rFonts w:ascii="Arial" w:hAnsi="Arial" w:cs="Arial"/>
          <w:b/>
          <w:sz w:val="20"/>
          <w:szCs w:val="20"/>
          <w:lang w:eastAsia="en-US"/>
        </w:rPr>
        <w:t>ARTÍ</w:t>
      </w:r>
      <w:r w:rsidRPr="00765AAE">
        <w:rPr>
          <w:rFonts w:ascii="Arial" w:hAnsi="Arial" w:cs="Arial"/>
          <w:b/>
          <w:sz w:val="20"/>
          <w:szCs w:val="20"/>
          <w:lang w:eastAsia="en-US"/>
        </w:rPr>
        <w:t>CULO 29</w:t>
      </w:r>
      <w:proofErr w:type="gramStart"/>
      <w:r w:rsidRPr="00765AAE">
        <w:rPr>
          <w:rFonts w:ascii="Arial" w:hAnsi="Arial" w:cs="Arial"/>
          <w:b/>
          <w:sz w:val="20"/>
          <w:szCs w:val="20"/>
          <w:lang w:eastAsia="en-US"/>
        </w:rPr>
        <w:t>:  DE</w:t>
      </w:r>
      <w:proofErr w:type="gramEnd"/>
      <w:r w:rsidRPr="00765AAE">
        <w:rPr>
          <w:rFonts w:ascii="Arial" w:hAnsi="Arial" w:cs="Arial"/>
          <w:b/>
          <w:sz w:val="20"/>
          <w:szCs w:val="20"/>
          <w:lang w:eastAsia="en-US"/>
        </w:rPr>
        <w:t xml:space="preserve"> LOS SERVICIOS PARA </w:t>
      </w:r>
      <w:smartTag w:uri="urn:schemas-microsoft-com:office:smarttags" w:element="PersonName">
        <w:smartTagPr>
          <w:attr w:name="ProductID" w:val="LA EJECUCIￓN."/>
        </w:smartTagPr>
        <w:r w:rsidRPr="00765AAE">
          <w:rPr>
            <w:rFonts w:ascii="Arial" w:hAnsi="Arial" w:cs="Arial"/>
            <w:b/>
            <w:sz w:val="20"/>
            <w:szCs w:val="20"/>
            <w:lang w:eastAsia="en-US"/>
          </w:rPr>
          <w:t>LA EJECUCIÓN.</w:t>
        </w:r>
      </w:smartTag>
    </w:p>
    <w:p w:rsidR="0052559B" w:rsidRPr="00765AAE" w:rsidRDefault="0052559B" w:rsidP="0052559B">
      <w:pPr>
        <w:autoSpaceDE w:val="0"/>
        <w:autoSpaceDN w:val="0"/>
        <w:adjustRightInd w:val="0"/>
        <w:rPr>
          <w:rFonts w:ascii="Arial" w:hAnsi="Arial" w:cs="Arial"/>
          <w:sz w:val="20"/>
          <w:szCs w:val="20"/>
          <w:lang w:eastAsia="en-US"/>
        </w:rPr>
      </w:pPr>
    </w:p>
    <w:p w:rsidR="0052559B" w:rsidRPr="00765AAE" w:rsidRDefault="0052559B" w:rsidP="0052559B">
      <w:pPr>
        <w:autoSpaceDE w:val="0"/>
        <w:autoSpaceDN w:val="0"/>
        <w:adjustRightInd w:val="0"/>
        <w:rPr>
          <w:rFonts w:ascii="Arial" w:hAnsi="Arial" w:cs="Arial"/>
          <w:sz w:val="20"/>
          <w:szCs w:val="20"/>
          <w:lang w:eastAsia="en-US"/>
        </w:rPr>
      </w:pPr>
      <w:r w:rsidRPr="00765AAE">
        <w:rPr>
          <w:rFonts w:ascii="Arial" w:hAnsi="Arial" w:cs="Arial"/>
          <w:sz w:val="20"/>
          <w:szCs w:val="20"/>
          <w:lang w:eastAsia="en-US"/>
        </w:rPr>
        <w:t xml:space="preserve">La administración superior universitaria en conjunto con las unidades académicas respectivas, deberán planificar los servicios mínimos requeridos para la buena marcha de la modalidad “Cursos del ciclo verano”, para lo cual deberán unificar los servicios y garantizar que sean asumidos, prioritariamente, por funcionarios que no tienen vacaciones acumuladas o que se les deben adelantar vacaciones para gozar del receso. </w:t>
      </w:r>
    </w:p>
    <w:p w:rsidR="0052559B" w:rsidRPr="00765AAE" w:rsidRDefault="0052559B" w:rsidP="0052559B">
      <w:pPr>
        <w:autoSpaceDE w:val="0"/>
        <w:autoSpaceDN w:val="0"/>
        <w:adjustRightInd w:val="0"/>
        <w:rPr>
          <w:rFonts w:ascii="Arial" w:hAnsi="Arial" w:cs="Arial"/>
          <w:bCs/>
          <w:color w:val="000000"/>
          <w:sz w:val="20"/>
          <w:szCs w:val="20"/>
          <w:lang w:eastAsia="en-US"/>
        </w:rPr>
      </w:pPr>
    </w:p>
    <w:p w:rsidR="0052559B" w:rsidRPr="00765AAE" w:rsidRDefault="0052559B" w:rsidP="0052559B">
      <w:pPr>
        <w:autoSpaceDE w:val="0"/>
        <w:autoSpaceDN w:val="0"/>
        <w:adjustRightInd w:val="0"/>
        <w:rPr>
          <w:rFonts w:ascii="Arial" w:hAnsi="Arial" w:cs="Arial"/>
          <w:b/>
          <w:bCs/>
          <w:color w:val="000000"/>
          <w:sz w:val="20"/>
          <w:szCs w:val="20"/>
          <w:lang w:eastAsia="en-US"/>
        </w:rPr>
      </w:pPr>
      <w:r>
        <w:rPr>
          <w:rFonts w:ascii="Arial" w:hAnsi="Arial" w:cs="Arial"/>
          <w:b/>
          <w:bCs/>
          <w:color w:val="000000"/>
          <w:sz w:val="20"/>
          <w:szCs w:val="20"/>
          <w:lang w:eastAsia="en-US"/>
        </w:rPr>
        <w:t>ARTÍ</w:t>
      </w:r>
      <w:r w:rsidRPr="00765AAE">
        <w:rPr>
          <w:rFonts w:ascii="Arial" w:hAnsi="Arial" w:cs="Arial"/>
          <w:b/>
          <w:bCs/>
          <w:color w:val="000000"/>
          <w:sz w:val="20"/>
          <w:szCs w:val="20"/>
          <w:lang w:eastAsia="en-US"/>
        </w:rPr>
        <w:t>CULO 30: NORMATIVA SUPLETORIA:</w:t>
      </w:r>
    </w:p>
    <w:p w:rsidR="0052559B" w:rsidRPr="00765AAE" w:rsidRDefault="0052559B" w:rsidP="0052559B">
      <w:pPr>
        <w:autoSpaceDE w:val="0"/>
        <w:autoSpaceDN w:val="0"/>
        <w:adjustRightInd w:val="0"/>
        <w:rPr>
          <w:rFonts w:ascii="Arial" w:hAnsi="Arial" w:cs="Arial"/>
          <w:bCs/>
          <w:color w:val="000000"/>
          <w:sz w:val="20"/>
          <w:szCs w:val="20"/>
          <w:lang w:eastAsia="en-US"/>
        </w:rPr>
      </w:pPr>
    </w:p>
    <w:p w:rsidR="0052559B" w:rsidRPr="00765AAE" w:rsidRDefault="0052559B" w:rsidP="0052559B">
      <w:pPr>
        <w:spacing w:after="200" w:line="276" w:lineRule="auto"/>
        <w:contextualSpacing/>
        <w:rPr>
          <w:rFonts w:ascii="Arial" w:eastAsia="Calibri" w:hAnsi="Arial" w:cs="Arial"/>
          <w:sz w:val="20"/>
          <w:szCs w:val="20"/>
          <w:lang w:val="es-CR" w:eastAsia="en-US"/>
        </w:rPr>
      </w:pPr>
      <w:r w:rsidRPr="00765AAE">
        <w:rPr>
          <w:rFonts w:ascii="Arial" w:eastAsia="Calibri" w:hAnsi="Arial" w:cs="Arial"/>
          <w:bCs/>
          <w:sz w:val="20"/>
          <w:szCs w:val="20"/>
          <w:lang w:val="es-CR" w:eastAsia="en-US"/>
        </w:rPr>
        <w:t>Los aspectos no contemplados en esta normativa serán resueltos con base en la normativa institucional.</w:t>
      </w:r>
    </w:p>
    <w:p w:rsidR="0052559B" w:rsidRDefault="0052559B" w:rsidP="0052559B">
      <w:pPr>
        <w:ind w:left="360"/>
        <w:jc w:val="center"/>
        <w:rPr>
          <w:rFonts w:ascii="Arial" w:hAnsi="Arial" w:cs="Arial"/>
          <w:b/>
          <w:sz w:val="20"/>
          <w:szCs w:val="20"/>
        </w:rPr>
      </w:pPr>
    </w:p>
    <w:p w:rsidR="0052559B" w:rsidRDefault="0052559B" w:rsidP="0052559B">
      <w:pPr>
        <w:ind w:left="360"/>
        <w:jc w:val="center"/>
        <w:rPr>
          <w:rFonts w:ascii="Arial" w:hAnsi="Arial" w:cs="Arial"/>
          <w:b/>
          <w:sz w:val="20"/>
          <w:szCs w:val="20"/>
        </w:rPr>
      </w:pPr>
    </w:p>
    <w:p w:rsidR="0052559B" w:rsidRDefault="0052559B" w:rsidP="0052559B">
      <w:pPr>
        <w:ind w:left="360"/>
        <w:jc w:val="center"/>
        <w:rPr>
          <w:rFonts w:ascii="Arial" w:hAnsi="Arial" w:cs="Arial"/>
          <w:b/>
          <w:sz w:val="20"/>
          <w:szCs w:val="20"/>
        </w:rPr>
      </w:pPr>
    </w:p>
    <w:p w:rsidR="0052559B" w:rsidRDefault="0052559B" w:rsidP="0052559B">
      <w:pPr>
        <w:ind w:left="360"/>
        <w:jc w:val="center"/>
        <w:rPr>
          <w:rFonts w:ascii="Arial" w:hAnsi="Arial" w:cs="Arial"/>
          <w:b/>
          <w:sz w:val="20"/>
          <w:szCs w:val="20"/>
        </w:rPr>
      </w:pPr>
    </w:p>
    <w:p w:rsidR="0052559B" w:rsidRDefault="0052559B" w:rsidP="0052559B">
      <w:pPr>
        <w:ind w:left="360"/>
        <w:jc w:val="center"/>
        <w:rPr>
          <w:rFonts w:ascii="Arial" w:hAnsi="Arial" w:cs="Arial"/>
          <w:b/>
          <w:sz w:val="20"/>
          <w:szCs w:val="20"/>
        </w:rPr>
      </w:pPr>
    </w:p>
    <w:p w:rsidR="0052559B" w:rsidRPr="00765AAE" w:rsidRDefault="0052559B" w:rsidP="0052559B">
      <w:pPr>
        <w:ind w:left="360"/>
        <w:jc w:val="center"/>
        <w:rPr>
          <w:rFonts w:ascii="Arial" w:hAnsi="Arial" w:cs="Arial"/>
          <w:b/>
          <w:sz w:val="20"/>
          <w:szCs w:val="20"/>
        </w:rPr>
      </w:pPr>
    </w:p>
    <w:p w:rsidR="0052559B" w:rsidRPr="00765AAE" w:rsidRDefault="0052559B" w:rsidP="0052559B">
      <w:pPr>
        <w:ind w:left="360"/>
        <w:jc w:val="center"/>
        <w:rPr>
          <w:rFonts w:ascii="Arial" w:hAnsi="Arial" w:cs="Arial"/>
          <w:b/>
          <w:sz w:val="20"/>
          <w:szCs w:val="20"/>
        </w:rPr>
      </w:pPr>
      <w:r w:rsidRPr="00765AAE">
        <w:rPr>
          <w:rFonts w:ascii="Arial" w:hAnsi="Arial" w:cs="Arial"/>
          <w:b/>
          <w:sz w:val="20"/>
          <w:szCs w:val="20"/>
        </w:rPr>
        <w:t>TABLA DE CONTENIDOS</w:t>
      </w:r>
    </w:p>
    <w:p w:rsidR="0052559B" w:rsidRPr="00765AAE" w:rsidRDefault="0052559B" w:rsidP="0052559B">
      <w:pPr>
        <w:autoSpaceDE w:val="0"/>
        <w:autoSpaceDN w:val="0"/>
        <w:adjustRightInd w:val="0"/>
        <w:jc w:val="center"/>
        <w:rPr>
          <w:rFonts w:ascii="Arial" w:hAnsi="Arial" w:cs="Arial"/>
          <w:b/>
          <w:color w:val="000000"/>
          <w:sz w:val="20"/>
          <w:szCs w:val="20"/>
          <w:lang w:eastAsia="en-US"/>
        </w:rPr>
      </w:pPr>
      <w:r w:rsidRPr="00765AAE">
        <w:rPr>
          <w:rFonts w:ascii="Arial" w:hAnsi="Arial" w:cs="Arial"/>
          <w:b/>
          <w:color w:val="000000"/>
          <w:sz w:val="20"/>
          <w:szCs w:val="20"/>
          <w:lang w:eastAsia="en-US"/>
        </w:rPr>
        <w:t xml:space="preserve">REGLAMENTO DE CURSOS DEL CICLO DE VERANO DE </w:t>
      </w:r>
      <w:smartTag w:uri="urn:schemas-microsoft-com:office:smarttags" w:element="PersonName">
        <w:smartTagPr>
          <w:attr w:name="ProductID" w:val="la Universidad Nacional"/>
        </w:smartTagPr>
        <w:r w:rsidRPr="00765AAE">
          <w:rPr>
            <w:rFonts w:ascii="Arial" w:hAnsi="Arial" w:cs="Arial"/>
            <w:b/>
            <w:color w:val="000000"/>
            <w:sz w:val="20"/>
            <w:szCs w:val="20"/>
            <w:lang w:eastAsia="en-US"/>
          </w:rPr>
          <w:t>LA UNIVERSIDAD NACIONAL</w:t>
        </w:r>
      </w:smartTag>
    </w:p>
    <w:p w:rsidR="0052559B" w:rsidRPr="00765AAE" w:rsidRDefault="0052559B" w:rsidP="0052559B">
      <w:pPr>
        <w:autoSpaceDE w:val="0"/>
        <w:autoSpaceDN w:val="0"/>
        <w:adjustRightInd w:val="0"/>
        <w:rPr>
          <w:rFonts w:ascii="Arial" w:hAnsi="Arial" w:cs="Arial"/>
          <w:b/>
          <w:color w:val="000000"/>
          <w:sz w:val="20"/>
          <w:szCs w:val="20"/>
          <w:lang w:eastAsia="en-US"/>
        </w:rPr>
      </w:pPr>
    </w:p>
    <w:p w:rsidR="0052559B" w:rsidRPr="00765AAE" w:rsidRDefault="0052559B" w:rsidP="0052559B">
      <w:pPr>
        <w:autoSpaceDE w:val="0"/>
        <w:autoSpaceDN w:val="0"/>
        <w:adjustRightInd w:val="0"/>
        <w:rPr>
          <w:rFonts w:ascii="Arial" w:hAnsi="Arial" w:cs="Arial"/>
          <w:i/>
          <w:color w:val="000000"/>
          <w:sz w:val="20"/>
          <w:szCs w:val="20"/>
          <w:lang w:eastAsia="en-US"/>
        </w:rPr>
      </w:pPr>
      <w:r w:rsidRPr="00765AAE">
        <w:rPr>
          <w:rFonts w:ascii="Arial" w:hAnsi="Arial" w:cs="Arial"/>
          <w:i/>
          <w:color w:val="000000"/>
          <w:sz w:val="20"/>
          <w:szCs w:val="20"/>
          <w:lang w:eastAsia="en-US"/>
        </w:rPr>
        <w:t>Modificado según el oficio UNA-CONSACA-ACUE-434-2016.</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PRESENTACIÓN:</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CAPITULO I</w:t>
      </w: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DE LOS CURSOS:</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ind w:left="1418" w:hanging="1418"/>
        <w:rPr>
          <w:rFonts w:ascii="Arial" w:hAnsi="Arial" w:cs="Arial"/>
          <w:color w:val="000000"/>
          <w:sz w:val="20"/>
          <w:szCs w:val="20"/>
          <w:lang w:eastAsia="en-US"/>
        </w:rPr>
      </w:pPr>
      <w:r w:rsidRPr="00765AAE">
        <w:rPr>
          <w:rFonts w:ascii="Arial" w:hAnsi="Arial" w:cs="Arial"/>
          <w:color w:val="000000"/>
          <w:sz w:val="20"/>
          <w:szCs w:val="20"/>
          <w:lang w:eastAsia="en-US"/>
        </w:rPr>
        <w:t>ARTICULO 1</w:t>
      </w:r>
      <w:proofErr w:type="gramStart"/>
      <w:r w:rsidRPr="00765AAE">
        <w:rPr>
          <w:rFonts w:ascii="Arial" w:hAnsi="Arial" w:cs="Arial"/>
          <w:color w:val="000000"/>
          <w:sz w:val="20"/>
          <w:szCs w:val="20"/>
          <w:lang w:eastAsia="en-US"/>
        </w:rPr>
        <w:t>:  PERIODO</w:t>
      </w:r>
      <w:proofErr w:type="gramEnd"/>
      <w:r w:rsidRPr="00765AAE">
        <w:rPr>
          <w:rFonts w:ascii="Arial" w:hAnsi="Arial" w:cs="Arial"/>
          <w:color w:val="000000"/>
          <w:sz w:val="20"/>
          <w:szCs w:val="20"/>
          <w:lang w:eastAsia="en-US"/>
        </w:rPr>
        <w:t xml:space="preserve"> DE EJECUCIÓN.</w:t>
      </w:r>
    </w:p>
    <w:p w:rsidR="0052559B" w:rsidRPr="00765AAE" w:rsidRDefault="0052559B" w:rsidP="0052559B">
      <w:pPr>
        <w:autoSpaceDE w:val="0"/>
        <w:autoSpaceDN w:val="0"/>
        <w:adjustRightInd w:val="0"/>
        <w:ind w:left="1418" w:hanging="1418"/>
        <w:rPr>
          <w:rFonts w:ascii="Arial" w:hAnsi="Arial" w:cs="Arial"/>
          <w:color w:val="000000"/>
          <w:sz w:val="20"/>
          <w:szCs w:val="20"/>
          <w:lang w:eastAsia="en-US"/>
        </w:rPr>
      </w:pPr>
      <w:r w:rsidRPr="00765AAE">
        <w:rPr>
          <w:rFonts w:ascii="Arial" w:hAnsi="Arial" w:cs="Arial"/>
          <w:color w:val="000000"/>
          <w:sz w:val="20"/>
          <w:szCs w:val="20"/>
          <w:lang w:eastAsia="en-US"/>
        </w:rPr>
        <w:t>ARTICULO 2</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LAS INSTANCIAS RESPONSABLES.</w:t>
      </w:r>
    </w:p>
    <w:p w:rsidR="0052559B" w:rsidRPr="00765AAE" w:rsidRDefault="0052559B" w:rsidP="0052559B">
      <w:pPr>
        <w:autoSpaceDE w:val="0"/>
        <w:autoSpaceDN w:val="0"/>
        <w:adjustRightInd w:val="0"/>
        <w:ind w:left="1418" w:hanging="1418"/>
        <w:rPr>
          <w:rFonts w:ascii="Arial" w:hAnsi="Arial" w:cs="Arial"/>
          <w:color w:val="000000"/>
          <w:sz w:val="20"/>
          <w:szCs w:val="20"/>
          <w:lang w:eastAsia="en-US"/>
        </w:rPr>
      </w:pPr>
      <w:r w:rsidRPr="00765AAE">
        <w:rPr>
          <w:rFonts w:ascii="Arial" w:hAnsi="Arial" w:cs="Arial"/>
          <w:color w:val="000000"/>
          <w:sz w:val="20"/>
          <w:szCs w:val="20"/>
          <w:lang w:eastAsia="en-US"/>
        </w:rPr>
        <w:t>ARTICULO 3</w:t>
      </w:r>
      <w:proofErr w:type="gramStart"/>
      <w:r w:rsidRPr="00765AAE">
        <w:rPr>
          <w:rFonts w:ascii="Arial" w:hAnsi="Arial" w:cs="Arial"/>
          <w:color w:val="000000"/>
          <w:sz w:val="20"/>
          <w:szCs w:val="20"/>
          <w:lang w:eastAsia="en-US"/>
        </w:rPr>
        <w:t>:  FECHA</w:t>
      </w:r>
      <w:proofErr w:type="gramEnd"/>
      <w:r w:rsidRPr="00765AAE">
        <w:rPr>
          <w:rFonts w:ascii="Arial" w:hAnsi="Arial" w:cs="Arial"/>
          <w:color w:val="000000"/>
          <w:sz w:val="20"/>
          <w:szCs w:val="20"/>
          <w:lang w:eastAsia="en-US"/>
        </w:rPr>
        <w:t xml:space="preserve"> DE LA MATRÍCULA.</w:t>
      </w:r>
    </w:p>
    <w:p w:rsidR="0052559B" w:rsidRPr="00765AAE" w:rsidRDefault="0052559B" w:rsidP="0052559B">
      <w:pPr>
        <w:autoSpaceDE w:val="0"/>
        <w:autoSpaceDN w:val="0"/>
        <w:adjustRightInd w:val="0"/>
        <w:ind w:left="1418" w:hanging="1418"/>
        <w:rPr>
          <w:rFonts w:ascii="Arial" w:hAnsi="Arial" w:cs="Arial"/>
          <w:color w:val="000000"/>
          <w:sz w:val="20"/>
          <w:szCs w:val="20"/>
          <w:lang w:eastAsia="en-US"/>
        </w:rPr>
      </w:pPr>
      <w:r w:rsidRPr="00765AAE">
        <w:rPr>
          <w:rFonts w:ascii="Arial" w:hAnsi="Arial" w:cs="Arial"/>
          <w:color w:val="000000"/>
          <w:sz w:val="20"/>
          <w:szCs w:val="20"/>
          <w:lang w:eastAsia="en-US"/>
        </w:rPr>
        <w:t>ARTICULO 4</w:t>
      </w:r>
      <w:proofErr w:type="gramStart"/>
      <w:r w:rsidRPr="00765AAE">
        <w:rPr>
          <w:rFonts w:ascii="Arial" w:hAnsi="Arial" w:cs="Arial"/>
          <w:color w:val="000000"/>
          <w:sz w:val="20"/>
          <w:szCs w:val="20"/>
          <w:lang w:eastAsia="en-US"/>
        </w:rPr>
        <w:t>:  EQUIVALENCIA</w:t>
      </w:r>
      <w:proofErr w:type="gramEnd"/>
      <w:r w:rsidRPr="00765AAE">
        <w:rPr>
          <w:rFonts w:ascii="Arial" w:hAnsi="Arial" w:cs="Arial"/>
          <w:color w:val="000000"/>
          <w:sz w:val="20"/>
          <w:szCs w:val="20"/>
          <w:lang w:eastAsia="en-US"/>
        </w:rPr>
        <w:t xml:space="preserve"> DE LOS CURSOS.</w:t>
      </w:r>
    </w:p>
    <w:p w:rsidR="0052559B" w:rsidRPr="00765AAE" w:rsidRDefault="0052559B" w:rsidP="0052559B">
      <w:pPr>
        <w:autoSpaceDE w:val="0"/>
        <w:autoSpaceDN w:val="0"/>
        <w:adjustRightInd w:val="0"/>
        <w:ind w:left="1418" w:hanging="1418"/>
        <w:rPr>
          <w:rFonts w:ascii="Arial" w:hAnsi="Arial" w:cs="Arial"/>
          <w:color w:val="000000"/>
          <w:sz w:val="20"/>
          <w:szCs w:val="20"/>
          <w:lang w:eastAsia="en-US"/>
        </w:rPr>
      </w:pPr>
      <w:r w:rsidRPr="00765AAE">
        <w:rPr>
          <w:rFonts w:ascii="Arial" w:hAnsi="Arial" w:cs="Arial"/>
          <w:color w:val="000000"/>
          <w:sz w:val="20"/>
          <w:szCs w:val="20"/>
          <w:lang w:eastAsia="en-US"/>
        </w:rPr>
        <w:t>ARTICULO 5</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LOS COMPONENTES PARA MATRICULAR LOS CURSOS.</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CAPITULO II</w:t>
      </w: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RESPONSABILIDADES DE LAS UNIDADES ACADÉMICAS, SECCIONES REGIONALES, PROGRAMAS DE POSGRADO, CENTRO DE ESTUDIOS GENERALES O SEDE REGIONAL</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ind w:left="1560" w:hanging="1560"/>
        <w:rPr>
          <w:rFonts w:ascii="Arial" w:hAnsi="Arial" w:cs="Arial"/>
          <w:color w:val="000000"/>
          <w:sz w:val="20"/>
          <w:szCs w:val="20"/>
          <w:lang w:eastAsia="en-US"/>
        </w:rPr>
      </w:pPr>
      <w:r w:rsidRPr="00765AAE">
        <w:rPr>
          <w:rFonts w:ascii="Arial" w:hAnsi="Arial" w:cs="Arial"/>
          <w:color w:val="000000"/>
          <w:sz w:val="20"/>
          <w:szCs w:val="20"/>
          <w:lang w:eastAsia="en-US"/>
        </w:rPr>
        <w:lastRenderedPageBreak/>
        <w:t>ARTICULO 6</w:t>
      </w:r>
      <w:proofErr w:type="gramStart"/>
      <w:r w:rsidRPr="00765AAE">
        <w:rPr>
          <w:rFonts w:ascii="Arial" w:hAnsi="Arial" w:cs="Arial"/>
          <w:color w:val="000000"/>
          <w:sz w:val="20"/>
          <w:szCs w:val="20"/>
          <w:lang w:eastAsia="en-US"/>
        </w:rPr>
        <w:t>:  RESPONSABLE</w:t>
      </w:r>
      <w:proofErr w:type="gramEnd"/>
      <w:r w:rsidRPr="00765AAE">
        <w:rPr>
          <w:rFonts w:ascii="Arial" w:hAnsi="Arial" w:cs="Arial"/>
          <w:color w:val="000000"/>
          <w:sz w:val="20"/>
          <w:szCs w:val="20"/>
          <w:lang w:eastAsia="en-US"/>
        </w:rPr>
        <w:t xml:space="preserve"> DE LA PROGRAMACIÓN.</w:t>
      </w:r>
    </w:p>
    <w:p w:rsidR="0052559B" w:rsidRPr="00765AAE" w:rsidRDefault="0052559B" w:rsidP="0052559B">
      <w:pPr>
        <w:autoSpaceDE w:val="0"/>
        <w:autoSpaceDN w:val="0"/>
        <w:adjustRightInd w:val="0"/>
        <w:ind w:left="1560" w:hanging="1560"/>
        <w:rPr>
          <w:rFonts w:ascii="Arial" w:hAnsi="Arial" w:cs="Arial"/>
          <w:color w:val="000000"/>
          <w:sz w:val="20"/>
          <w:szCs w:val="20"/>
          <w:lang w:eastAsia="en-US"/>
        </w:rPr>
      </w:pPr>
      <w:r w:rsidRPr="00765AAE">
        <w:rPr>
          <w:rFonts w:ascii="Arial" w:hAnsi="Arial" w:cs="Arial"/>
          <w:color w:val="000000"/>
          <w:sz w:val="20"/>
          <w:szCs w:val="20"/>
          <w:lang w:eastAsia="en-US"/>
        </w:rPr>
        <w:t>ARTICULO 7</w:t>
      </w:r>
      <w:proofErr w:type="gramStart"/>
      <w:r w:rsidRPr="00765AAE">
        <w:rPr>
          <w:rFonts w:ascii="Arial" w:hAnsi="Arial" w:cs="Arial"/>
          <w:color w:val="000000"/>
          <w:sz w:val="20"/>
          <w:szCs w:val="20"/>
          <w:lang w:eastAsia="en-US"/>
        </w:rPr>
        <w:t>:  RESPONSABILIDADES</w:t>
      </w:r>
      <w:proofErr w:type="gramEnd"/>
      <w:r w:rsidRPr="00765AAE">
        <w:rPr>
          <w:rFonts w:ascii="Arial" w:hAnsi="Arial" w:cs="Arial"/>
          <w:color w:val="000000"/>
          <w:sz w:val="20"/>
          <w:szCs w:val="20"/>
          <w:lang w:eastAsia="en-US"/>
        </w:rPr>
        <w:t xml:space="preserve"> DE LA VICERRECTORÍA  DE DOCENCIA</w:t>
      </w:r>
    </w:p>
    <w:p w:rsidR="0052559B" w:rsidRPr="00765AAE" w:rsidRDefault="0052559B" w:rsidP="0052559B">
      <w:pPr>
        <w:autoSpaceDE w:val="0"/>
        <w:autoSpaceDN w:val="0"/>
        <w:adjustRightInd w:val="0"/>
        <w:ind w:left="1560" w:hanging="1560"/>
        <w:rPr>
          <w:rFonts w:ascii="Arial" w:hAnsi="Arial" w:cs="Arial"/>
          <w:color w:val="000000"/>
          <w:sz w:val="20"/>
          <w:szCs w:val="20"/>
          <w:lang w:eastAsia="en-US"/>
        </w:rPr>
      </w:pPr>
      <w:r w:rsidRPr="00765AAE">
        <w:rPr>
          <w:rFonts w:ascii="Arial" w:hAnsi="Arial" w:cs="Arial"/>
          <w:color w:val="000000"/>
          <w:sz w:val="20"/>
          <w:szCs w:val="20"/>
          <w:lang w:eastAsia="en-US"/>
        </w:rPr>
        <w:t>ARTICULO 8</w:t>
      </w:r>
      <w:proofErr w:type="gramStart"/>
      <w:r w:rsidRPr="00765AAE">
        <w:rPr>
          <w:rFonts w:ascii="Arial" w:hAnsi="Arial" w:cs="Arial"/>
          <w:color w:val="000000"/>
          <w:sz w:val="20"/>
          <w:szCs w:val="20"/>
          <w:lang w:eastAsia="en-US"/>
        </w:rPr>
        <w:t xml:space="preserve">: </w:t>
      </w:r>
      <w:r>
        <w:rPr>
          <w:rFonts w:ascii="Arial" w:hAnsi="Arial" w:cs="Arial"/>
          <w:color w:val="000000"/>
          <w:sz w:val="20"/>
          <w:szCs w:val="20"/>
          <w:lang w:eastAsia="en-US"/>
        </w:rPr>
        <w:t xml:space="preserve"> </w:t>
      </w:r>
      <w:r w:rsidRPr="00765AAE">
        <w:rPr>
          <w:rFonts w:ascii="Arial" w:hAnsi="Arial" w:cs="Arial"/>
          <w:color w:val="000000"/>
          <w:sz w:val="20"/>
          <w:szCs w:val="20"/>
          <w:lang w:eastAsia="en-US"/>
        </w:rPr>
        <w:t>DE</w:t>
      </w:r>
      <w:proofErr w:type="gramEnd"/>
      <w:r w:rsidRPr="00765AAE">
        <w:rPr>
          <w:rFonts w:ascii="Arial" w:hAnsi="Arial" w:cs="Arial"/>
          <w:color w:val="000000"/>
          <w:sz w:val="20"/>
          <w:szCs w:val="20"/>
          <w:lang w:eastAsia="en-US"/>
        </w:rPr>
        <w:t xml:space="preserve"> LAS INSTANCIAS DE APROBACIÓN.</w:t>
      </w:r>
    </w:p>
    <w:p w:rsidR="0052559B" w:rsidRPr="00765AAE" w:rsidRDefault="0052559B" w:rsidP="0052559B">
      <w:pPr>
        <w:autoSpaceDE w:val="0"/>
        <w:autoSpaceDN w:val="0"/>
        <w:adjustRightInd w:val="0"/>
        <w:ind w:left="1560" w:hanging="1560"/>
        <w:rPr>
          <w:rFonts w:ascii="Arial" w:hAnsi="Arial" w:cs="Arial"/>
          <w:color w:val="000000"/>
          <w:sz w:val="20"/>
          <w:szCs w:val="20"/>
          <w:lang w:eastAsia="en-US"/>
        </w:rPr>
      </w:pPr>
      <w:r w:rsidRPr="00765AAE">
        <w:rPr>
          <w:rFonts w:ascii="Arial" w:hAnsi="Arial" w:cs="Arial"/>
          <w:color w:val="000000"/>
          <w:sz w:val="20"/>
          <w:szCs w:val="20"/>
          <w:lang w:eastAsia="en-US"/>
        </w:rPr>
        <w:t>ARTICULO 9</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LOS RESPONSABLES DE LA EJECUCIÓN</w:t>
      </w:r>
    </w:p>
    <w:p w:rsidR="0052559B" w:rsidRPr="00765AAE" w:rsidRDefault="0052559B" w:rsidP="0052559B">
      <w:pPr>
        <w:autoSpaceDE w:val="0"/>
        <w:autoSpaceDN w:val="0"/>
        <w:adjustRightInd w:val="0"/>
        <w:ind w:left="1560" w:hanging="1560"/>
        <w:rPr>
          <w:rFonts w:ascii="Arial" w:hAnsi="Arial" w:cs="Arial"/>
          <w:color w:val="000000"/>
          <w:sz w:val="20"/>
          <w:szCs w:val="20"/>
          <w:lang w:eastAsia="en-US"/>
        </w:rPr>
      </w:pPr>
      <w:r w:rsidRPr="00765AAE">
        <w:rPr>
          <w:rFonts w:ascii="Arial" w:hAnsi="Arial" w:cs="Arial"/>
          <w:color w:val="000000"/>
          <w:sz w:val="20"/>
          <w:szCs w:val="20"/>
          <w:lang w:eastAsia="en-US"/>
        </w:rPr>
        <w:t>ARTICULO 10</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LOS CURSOS DE SERVICIO.</w:t>
      </w:r>
    </w:p>
    <w:p w:rsidR="0052559B" w:rsidRPr="00765AAE" w:rsidRDefault="0052559B" w:rsidP="0052559B">
      <w:pPr>
        <w:autoSpaceDE w:val="0"/>
        <w:autoSpaceDN w:val="0"/>
        <w:adjustRightInd w:val="0"/>
        <w:ind w:left="1560" w:hanging="1560"/>
        <w:rPr>
          <w:rFonts w:ascii="Arial" w:hAnsi="Arial" w:cs="Arial"/>
          <w:color w:val="000000"/>
          <w:sz w:val="20"/>
          <w:szCs w:val="20"/>
          <w:lang w:eastAsia="en-US"/>
        </w:rPr>
      </w:pPr>
      <w:r w:rsidRPr="00765AAE">
        <w:rPr>
          <w:rFonts w:ascii="Arial" w:hAnsi="Arial" w:cs="Arial"/>
          <w:color w:val="000000"/>
          <w:sz w:val="20"/>
          <w:szCs w:val="20"/>
          <w:lang w:eastAsia="en-US"/>
        </w:rPr>
        <w:t>ARTICULO 11</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LOS EFECTOS EN EL PLAN DE ESTUDIOS.</w:t>
      </w:r>
    </w:p>
    <w:p w:rsidR="0052559B" w:rsidRPr="00765AAE" w:rsidRDefault="0052559B" w:rsidP="0052559B">
      <w:pPr>
        <w:autoSpaceDE w:val="0"/>
        <w:autoSpaceDN w:val="0"/>
        <w:adjustRightInd w:val="0"/>
        <w:ind w:left="1560" w:hanging="1560"/>
        <w:rPr>
          <w:rFonts w:ascii="Arial" w:hAnsi="Arial" w:cs="Arial"/>
          <w:color w:val="000000"/>
          <w:sz w:val="20"/>
          <w:szCs w:val="20"/>
          <w:lang w:eastAsia="en-US"/>
        </w:rPr>
      </w:pPr>
      <w:r w:rsidRPr="00765AAE">
        <w:rPr>
          <w:rFonts w:ascii="Arial" w:hAnsi="Arial" w:cs="Arial"/>
          <w:color w:val="000000"/>
          <w:sz w:val="20"/>
          <w:szCs w:val="20"/>
          <w:lang w:eastAsia="en-US"/>
        </w:rPr>
        <w:t>ARTICULO 12</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LA CALIDAD DEL CURSO.</w:t>
      </w:r>
    </w:p>
    <w:p w:rsidR="0052559B" w:rsidRPr="00765AAE" w:rsidRDefault="0052559B" w:rsidP="0052559B">
      <w:pPr>
        <w:autoSpaceDE w:val="0"/>
        <w:autoSpaceDN w:val="0"/>
        <w:adjustRightInd w:val="0"/>
        <w:ind w:left="1560" w:hanging="1560"/>
        <w:rPr>
          <w:rFonts w:ascii="Arial" w:hAnsi="Arial" w:cs="Arial"/>
          <w:color w:val="000000"/>
          <w:sz w:val="20"/>
          <w:szCs w:val="20"/>
          <w:lang w:eastAsia="en-US"/>
        </w:rPr>
      </w:pPr>
      <w:r w:rsidRPr="00765AAE">
        <w:rPr>
          <w:rFonts w:ascii="Arial" w:hAnsi="Arial" w:cs="Arial"/>
          <w:color w:val="000000"/>
          <w:sz w:val="20"/>
          <w:szCs w:val="20"/>
          <w:lang w:eastAsia="en-US"/>
        </w:rPr>
        <w:t>ARTICULO 13</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LOS POSGRADOS.</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CAPÍTULO III</w:t>
      </w: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DE LA CONTRATACIÓN DEL PERSONAL ACADÉMICO</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SE DEROGA INTEGRALMENTE EL CAPÍTULO SEGÚN EL OFICIO UNA-CONSACA-ACUE-434-2016.</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CAPITULO IV</w:t>
      </w: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DE LOS REQUERIMIENTOS CURRICULARES:</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19</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LOS REQUERIMIENTOS CURRICULARES.</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20</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LOS REQUERIMIENTOS EN POSGRADO.</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21</w:t>
      </w:r>
      <w:proofErr w:type="gramStart"/>
      <w:r w:rsidRPr="00765AAE">
        <w:rPr>
          <w:rFonts w:ascii="Arial" w:hAnsi="Arial" w:cs="Arial"/>
          <w:color w:val="000000"/>
          <w:sz w:val="20"/>
          <w:szCs w:val="20"/>
          <w:lang w:eastAsia="en-US"/>
        </w:rPr>
        <w:t>:  DEL</w:t>
      </w:r>
      <w:proofErr w:type="gramEnd"/>
      <w:r w:rsidRPr="00765AAE">
        <w:rPr>
          <w:rFonts w:ascii="Arial" w:hAnsi="Arial" w:cs="Arial"/>
          <w:color w:val="000000"/>
          <w:sz w:val="20"/>
          <w:szCs w:val="20"/>
          <w:lang w:eastAsia="en-US"/>
        </w:rPr>
        <w:t xml:space="preserve"> MÁXIMO DE CURSOS POR MATRICULAR.</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22</w:t>
      </w:r>
      <w:proofErr w:type="gramStart"/>
      <w:r w:rsidRPr="00765AAE">
        <w:rPr>
          <w:rFonts w:ascii="Arial" w:hAnsi="Arial" w:cs="Arial"/>
          <w:color w:val="000000"/>
          <w:sz w:val="20"/>
          <w:szCs w:val="20"/>
          <w:lang w:eastAsia="en-US"/>
        </w:rPr>
        <w:t>:  DEL</w:t>
      </w:r>
      <w:proofErr w:type="gramEnd"/>
      <w:r w:rsidRPr="00765AAE">
        <w:rPr>
          <w:rFonts w:ascii="Arial" w:hAnsi="Arial" w:cs="Arial"/>
          <w:color w:val="000000"/>
          <w:sz w:val="20"/>
          <w:szCs w:val="20"/>
          <w:lang w:eastAsia="en-US"/>
        </w:rPr>
        <w:t xml:space="preserve"> RETIRO JUSTIFICADO.</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23</w:t>
      </w:r>
      <w:proofErr w:type="gramStart"/>
      <w:r w:rsidRPr="00765AAE">
        <w:rPr>
          <w:rFonts w:ascii="Arial" w:hAnsi="Arial" w:cs="Arial"/>
          <w:color w:val="000000"/>
          <w:sz w:val="20"/>
          <w:szCs w:val="20"/>
          <w:lang w:eastAsia="en-US"/>
        </w:rPr>
        <w:t>:  DEL</w:t>
      </w:r>
      <w:proofErr w:type="gramEnd"/>
      <w:r w:rsidRPr="00765AAE">
        <w:rPr>
          <w:rFonts w:ascii="Arial" w:hAnsi="Arial" w:cs="Arial"/>
          <w:color w:val="000000"/>
          <w:sz w:val="20"/>
          <w:szCs w:val="20"/>
          <w:lang w:eastAsia="en-US"/>
        </w:rPr>
        <w:t xml:space="preserve"> EXAMEN EXTRAORDINARIO.</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CAPITULO V</w:t>
      </w:r>
    </w:p>
    <w:p w:rsidR="0052559B" w:rsidRPr="00765AAE" w:rsidRDefault="0052559B" w:rsidP="0052559B">
      <w:pPr>
        <w:autoSpaceDE w:val="0"/>
        <w:autoSpaceDN w:val="0"/>
        <w:adjustRightInd w:val="0"/>
        <w:jc w:val="center"/>
        <w:rPr>
          <w:rFonts w:ascii="Arial" w:hAnsi="Arial" w:cs="Arial"/>
          <w:color w:val="000000"/>
          <w:sz w:val="20"/>
          <w:szCs w:val="20"/>
          <w:lang w:eastAsia="en-US"/>
        </w:rPr>
      </w:pPr>
      <w:r w:rsidRPr="00765AAE">
        <w:rPr>
          <w:rFonts w:ascii="Arial" w:hAnsi="Arial" w:cs="Arial"/>
          <w:color w:val="000000"/>
          <w:sz w:val="20"/>
          <w:szCs w:val="20"/>
          <w:lang w:eastAsia="en-US"/>
        </w:rPr>
        <w:t>DE LOS RECURSOS:</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24</w:t>
      </w:r>
      <w:proofErr w:type="gramStart"/>
      <w:r w:rsidRPr="00765AAE">
        <w:rPr>
          <w:rFonts w:ascii="Arial" w:hAnsi="Arial" w:cs="Arial"/>
          <w:color w:val="000000"/>
          <w:sz w:val="20"/>
          <w:szCs w:val="20"/>
          <w:lang w:eastAsia="en-US"/>
        </w:rPr>
        <w:t>:  DEL</w:t>
      </w:r>
      <w:proofErr w:type="gramEnd"/>
      <w:r w:rsidRPr="00765AAE">
        <w:rPr>
          <w:rFonts w:ascii="Arial" w:hAnsi="Arial" w:cs="Arial"/>
          <w:color w:val="000000"/>
          <w:sz w:val="20"/>
          <w:szCs w:val="20"/>
          <w:lang w:eastAsia="en-US"/>
        </w:rPr>
        <w:t xml:space="preserve"> VALOR DEL CRÉDITO.</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25</w:t>
      </w:r>
      <w:proofErr w:type="gramStart"/>
      <w:r w:rsidRPr="00765AAE">
        <w:rPr>
          <w:rFonts w:ascii="Arial" w:hAnsi="Arial" w:cs="Arial"/>
          <w:color w:val="000000"/>
          <w:sz w:val="20"/>
          <w:szCs w:val="20"/>
          <w:lang w:eastAsia="en-US"/>
        </w:rPr>
        <w:t>:  DEL</w:t>
      </w:r>
      <w:proofErr w:type="gramEnd"/>
      <w:r w:rsidRPr="00765AAE">
        <w:rPr>
          <w:rFonts w:ascii="Arial" w:hAnsi="Arial" w:cs="Arial"/>
          <w:color w:val="000000"/>
          <w:sz w:val="20"/>
          <w:szCs w:val="20"/>
          <w:lang w:eastAsia="en-US"/>
        </w:rPr>
        <w:t xml:space="preserve"> DESTINO DE LOS CRÉDITOS.</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26</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LAS BECAS.</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27</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LAS RESIDENCIAS ESTUDIANTILES.</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28</w:t>
      </w:r>
      <w:proofErr w:type="gramStart"/>
      <w:r w:rsidRPr="00765AAE">
        <w:rPr>
          <w:rFonts w:ascii="Arial" w:hAnsi="Arial" w:cs="Arial"/>
          <w:color w:val="000000"/>
          <w:sz w:val="20"/>
          <w:szCs w:val="20"/>
          <w:lang w:eastAsia="en-US"/>
        </w:rPr>
        <w:t>:  DEL</w:t>
      </w:r>
      <w:proofErr w:type="gramEnd"/>
      <w:r w:rsidRPr="00765AAE">
        <w:rPr>
          <w:rFonts w:ascii="Arial" w:hAnsi="Arial" w:cs="Arial"/>
          <w:color w:val="000000"/>
          <w:sz w:val="20"/>
          <w:szCs w:val="20"/>
          <w:lang w:eastAsia="en-US"/>
        </w:rPr>
        <w:t xml:space="preserve"> FINANCIAMIENTO PARA CONTRATACIÓN LABORAL.</w:t>
      </w:r>
    </w:p>
    <w:p w:rsidR="0052559B" w:rsidRPr="00765AAE" w:rsidRDefault="0052559B" w:rsidP="0052559B">
      <w:pPr>
        <w:autoSpaceDE w:val="0"/>
        <w:autoSpaceDN w:val="0"/>
        <w:adjustRightInd w:val="0"/>
        <w:rPr>
          <w:rFonts w:ascii="Arial" w:hAnsi="Arial" w:cs="Arial"/>
          <w:color w:val="000000"/>
          <w:sz w:val="20"/>
          <w:szCs w:val="20"/>
          <w:lang w:eastAsia="en-US"/>
        </w:rPr>
      </w:pPr>
      <w:r w:rsidRPr="00765AAE">
        <w:rPr>
          <w:rFonts w:ascii="Arial" w:hAnsi="Arial" w:cs="Arial"/>
          <w:color w:val="000000"/>
          <w:sz w:val="20"/>
          <w:szCs w:val="20"/>
          <w:lang w:eastAsia="en-US"/>
        </w:rPr>
        <w:t>ARTICULO 29</w:t>
      </w:r>
      <w:proofErr w:type="gramStart"/>
      <w:r w:rsidRPr="00765AAE">
        <w:rPr>
          <w:rFonts w:ascii="Arial" w:hAnsi="Arial" w:cs="Arial"/>
          <w:color w:val="000000"/>
          <w:sz w:val="20"/>
          <w:szCs w:val="20"/>
          <w:lang w:eastAsia="en-US"/>
        </w:rPr>
        <w:t>:  DE</w:t>
      </w:r>
      <w:proofErr w:type="gramEnd"/>
      <w:r w:rsidRPr="00765AAE">
        <w:rPr>
          <w:rFonts w:ascii="Arial" w:hAnsi="Arial" w:cs="Arial"/>
          <w:color w:val="000000"/>
          <w:sz w:val="20"/>
          <w:szCs w:val="20"/>
          <w:lang w:eastAsia="en-US"/>
        </w:rPr>
        <w:t xml:space="preserve"> LOS SERVICIOS PARA LA EJECUCIÓN.</w:t>
      </w:r>
    </w:p>
    <w:p w:rsidR="0052559B" w:rsidRPr="00765AAE" w:rsidRDefault="0052559B" w:rsidP="0052559B">
      <w:pPr>
        <w:autoSpaceDE w:val="0"/>
        <w:autoSpaceDN w:val="0"/>
        <w:adjustRightInd w:val="0"/>
        <w:rPr>
          <w:rFonts w:ascii="Arial" w:hAnsi="Arial" w:cs="Arial"/>
          <w:color w:val="000000"/>
          <w:sz w:val="20"/>
          <w:szCs w:val="20"/>
          <w:lang w:eastAsia="en-US"/>
        </w:rPr>
      </w:pPr>
      <w:proofErr w:type="gramStart"/>
      <w:r w:rsidRPr="00765AAE">
        <w:rPr>
          <w:rFonts w:ascii="Arial" w:hAnsi="Arial" w:cs="Arial"/>
          <w:color w:val="000000"/>
          <w:sz w:val="20"/>
          <w:szCs w:val="20"/>
          <w:lang w:eastAsia="en-US"/>
        </w:rPr>
        <w:t>ARTICULO</w:t>
      </w:r>
      <w:proofErr w:type="gramEnd"/>
      <w:r w:rsidRPr="00765AAE">
        <w:rPr>
          <w:rFonts w:ascii="Arial" w:hAnsi="Arial" w:cs="Arial"/>
          <w:color w:val="000000"/>
          <w:sz w:val="20"/>
          <w:szCs w:val="20"/>
          <w:lang w:eastAsia="en-US"/>
        </w:rPr>
        <w:t xml:space="preserve"> 30: NORMATIVA SUPLETORIA:</w:t>
      </w:r>
    </w:p>
    <w:p w:rsidR="0052559B" w:rsidRPr="00765AAE" w:rsidRDefault="0052559B" w:rsidP="0052559B">
      <w:pPr>
        <w:autoSpaceDE w:val="0"/>
        <w:autoSpaceDN w:val="0"/>
        <w:adjustRightInd w:val="0"/>
        <w:rPr>
          <w:rFonts w:ascii="Arial" w:hAnsi="Arial" w:cs="Arial"/>
          <w:color w:val="000000"/>
          <w:sz w:val="20"/>
          <w:szCs w:val="20"/>
          <w:lang w:eastAsia="en-US"/>
        </w:rPr>
      </w:pPr>
    </w:p>
    <w:p w:rsidR="0052559B" w:rsidRPr="00765AAE" w:rsidRDefault="0052559B" w:rsidP="0052559B">
      <w:pPr>
        <w:jc w:val="center"/>
        <w:rPr>
          <w:rFonts w:ascii="Arial" w:hAnsi="Arial" w:cs="Arial"/>
          <w:sz w:val="20"/>
          <w:szCs w:val="20"/>
        </w:rPr>
      </w:pPr>
    </w:p>
    <w:p w:rsidR="0052559B" w:rsidRPr="00765AAE" w:rsidRDefault="0052559B" w:rsidP="0052559B">
      <w:pPr>
        <w:jc w:val="center"/>
        <w:rPr>
          <w:rFonts w:ascii="Arial" w:hAnsi="Arial" w:cs="Arial"/>
          <w:sz w:val="20"/>
          <w:szCs w:val="20"/>
        </w:rPr>
      </w:pPr>
      <w:r w:rsidRPr="00765AAE">
        <w:rPr>
          <w:rFonts w:ascii="Arial" w:hAnsi="Arial" w:cs="Arial"/>
          <w:sz w:val="20"/>
          <w:szCs w:val="20"/>
        </w:rPr>
        <w:t>APROBADO POR EL CONSEJO UNIVERSITARIO EN SESION CELEBRADA EL  26 DE SETIEMBRE DEL 2013,  ACTA Nº  3332</w:t>
      </w:r>
    </w:p>
    <w:p w:rsidR="0052559B" w:rsidRPr="00765AAE" w:rsidRDefault="0052559B" w:rsidP="0052559B">
      <w:pPr>
        <w:jc w:val="left"/>
        <w:rPr>
          <w:rFonts w:ascii="Arial" w:hAnsi="Arial" w:cs="Arial"/>
          <w:sz w:val="20"/>
          <w:szCs w:val="20"/>
        </w:rPr>
      </w:pPr>
    </w:p>
    <w:p w:rsidR="0052559B" w:rsidRPr="00765AAE" w:rsidRDefault="0052559B" w:rsidP="0052559B">
      <w:pPr>
        <w:widowControl w:val="0"/>
        <w:tabs>
          <w:tab w:val="left" w:pos="204"/>
        </w:tabs>
        <w:autoSpaceDE w:val="0"/>
        <w:autoSpaceDN w:val="0"/>
        <w:adjustRightInd w:val="0"/>
        <w:jc w:val="center"/>
        <w:rPr>
          <w:rFonts w:ascii="Arial" w:hAnsi="Arial" w:cs="Arial"/>
          <w:sz w:val="20"/>
          <w:szCs w:val="20"/>
          <w:lang w:val="es-MX"/>
        </w:rPr>
      </w:pPr>
      <w:r w:rsidRPr="00765AAE">
        <w:rPr>
          <w:rFonts w:ascii="Arial" w:hAnsi="Arial" w:cs="Arial"/>
          <w:sz w:val="20"/>
          <w:szCs w:val="20"/>
          <w:lang w:val="es-MX"/>
        </w:rPr>
        <w:t>MODIFICADO POR EL CONSEJO UNIVERSITARIO EN:</w:t>
      </w:r>
    </w:p>
    <w:p w:rsidR="0052559B" w:rsidRPr="00765AAE" w:rsidRDefault="0052559B" w:rsidP="0052559B">
      <w:pPr>
        <w:jc w:val="center"/>
        <w:rPr>
          <w:rFonts w:ascii="Arial" w:hAnsi="Arial" w:cs="Arial"/>
          <w:sz w:val="20"/>
          <w:szCs w:val="20"/>
          <w:lang w:val="es-MX"/>
        </w:rPr>
      </w:pPr>
    </w:p>
    <w:p w:rsidR="0052559B" w:rsidRPr="00765AAE" w:rsidRDefault="0052559B" w:rsidP="0052559B">
      <w:pPr>
        <w:jc w:val="center"/>
        <w:rPr>
          <w:rFonts w:ascii="Arial" w:hAnsi="Arial" w:cs="Arial"/>
          <w:sz w:val="20"/>
          <w:szCs w:val="20"/>
          <w:lang w:val="es-MX"/>
        </w:rPr>
      </w:pPr>
      <w:r w:rsidRPr="00765AAE">
        <w:rPr>
          <w:rFonts w:ascii="Arial" w:hAnsi="Arial" w:cs="Arial"/>
          <w:sz w:val="20"/>
          <w:szCs w:val="20"/>
          <w:lang w:val="es-MX"/>
        </w:rPr>
        <w:t xml:space="preserve"> Acta  N° 3345 del  7 de noviembre del 2013</w:t>
      </w:r>
    </w:p>
    <w:p w:rsidR="0052559B" w:rsidRPr="00765AAE" w:rsidRDefault="0052559B" w:rsidP="0052559B">
      <w:pPr>
        <w:jc w:val="center"/>
        <w:rPr>
          <w:rFonts w:ascii="Arial" w:hAnsi="Arial" w:cs="Arial"/>
          <w:sz w:val="20"/>
          <w:szCs w:val="20"/>
          <w:lang w:val="es-MX"/>
        </w:rPr>
      </w:pPr>
    </w:p>
    <w:p w:rsidR="0052559B" w:rsidRPr="00765AAE" w:rsidRDefault="0052559B" w:rsidP="0052559B">
      <w:pPr>
        <w:jc w:val="center"/>
        <w:rPr>
          <w:rFonts w:ascii="Arial" w:hAnsi="Arial" w:cs="Arial"/>
          <w:sz w:val="20"/>
          <w:szCs w:val="20"/>
          <w:lang w:val="es-MX"/>
        </w:rPr>
      </w:pPr>
    </w:p>
    <w:p w:rsidR="0052559B" w:rsidRPr="00765AAE" w:rsidRDefault="0052559B" w:rsidP="0052559B">
      <w:pPr>
        <w:jc w:val="left"/>
        <w:rPr>
          <w:rFonts w:ascii="Arial" w:hAnsi="Arial" w:cs="Arial"/>
          <w:sz w:val="20"/>
          <w:szCs w:val="20"/>
        </w:rPr>
      </w:pPr>
    </w:p>
    <w:p w:rsidR="0052559B" w:rsidRPr="00765AAE" w:rsidRDefault="0052559B" w:rsidP="0052559B">
      <w:pPr>
        <w:widowControl w:val="0"/>
        <w:tabs>
          <w:tab w:val="left" w:pos="204"/>
        </w:tabs>
        <w:autoSpaceDE w:val="0"/>
        <w:autoSpaceDN w:val="0"/>
        <w:adjustRightInd w:val="0"/>
        <w:jc w:val="center"/>
        <w:rPr>
          <w:rFonts w:ascii="Arial" w:eastAsia="Calibri" w:hAnsi="Arial" w:cs="Arial"/>
          <w:sz w:val="20"/>
          <w:szCs w:val="20"/>
          <w:lang w:val="es-MX" w:eastAsia="en-US"/>
        </w:rPr>
      </w:pPr>
      <w:r w:rsidRPr="00765AAE">
        <w:rPr>
          <w:rFonts w:ascii="Arial" w:eastAsia="Calibri" w:hAnsi="Arial" w:cs="Arial"/>
          <w:sz w:val="20"/>
          <w:szCs w:val="20"/>
          <w:lang w:val="es-MX" w:eastAsia="en-US"/>
        </w:rPr>
        <w:t>MODIFICADO POR EL CONSEJO ACADÉMICO EN:</w:t>
      </w:r>
    </w:p>
    <w:p w:rsidR="0052559B" w:rsidRPr="00765AAE" w:rsidRDefault="0052559B" w:rsidP="0052559B">
      <w:pPr>
        <w:widowControl w:val="0"/>
        <w:tabs>
          <w:tab w:val="left" w:pos="204"/>
        </w:tabs>
        <w:autoSpaceDE w:val="0"/>
        <w:autoSpaceDN w:val="0"/>
        <w:adjustRightInd w:val="0"/>
        <w:jc w:val="center"/>
        <w:rPr>
          <w:rFonts w:ascii="Arial" w:eastAsia="Calibri" w:hAnsi="Arial" w:cs="Arial"/>
          <w:sz w:val="20"/>
          <w:szCs w:val="20"/>
          <w:lang w:val="es-MX" w:eastAsia="en-US"/>
        </w:rPr>
      </w:pPr>
      <w:r w:rsidRPr="00765AAE">
        <w:rPr>
          <w:rFonts w:ascii="Arial" w:eastAsia="Calibri" w:hAnsi="Arial" w:cs="Arial"/>
          <w:sz w:val="20"/>
          <w:szCs w:val="20"/>
          <w:lang w:val="es-CR" w:eastAsia="en-US"/>
        </w:rPr>
        <w:t>Acta Nº 28-2016 del 7 de setiembre de 2016</w:t>
      </w:r>
    </w:p>
    <w:p w:rsidR="0052559B" w:rsidRPr="00765AAE" w:rsidRDefault="0052559B" w:rsidP="0052559B">
      <w:pPr>
        <w:jc w:val="center"/>
        <w:rPr>
          <w:rFonts w:ascii="Arial" w:hAnsi="Arial" w:cs="Arial"/>
          <w:sz w:val="20"/>
          <w:szCs w:val="20"/>
          <w:lang w:val="es-MX"/>
        </w:rPr>
      </w:pPr>
    </w:p>
    <w:p w:rsidR="0052559B" w:rsidRPr="00765AAE" w:rsidRDefault="0052559B" w:rsidP="0052559B">
      <w:pPr>
        <w:tabs>
          <w:tab w:val="center" w:pos="4419"/>
          <w:tab w:val="right" w:pos="8838"/>
        </w:tabs>
        <w:ind w:left="1985" w:hanging="1985"/>
        <w:rPr>
          <w:rFonts w:ascii="Arial" w:hAnsi="Arial" w:cs="Arial"/>
          <w:sz w:val="20"/>
          <w:szCs w:val="20"/>
        </w:rPr>
      </w:pPr>
    </w:p>
    <w:p w:rsidR="0052559B" w:rsidRPr="00765AAE" w:rsidRDefault="0052559B" w:rsidP="0052559B">
      <w:pPr>
        <w:rPr>
          <w:rFonts w:ascii="Arial" w:hAnsi="Arial" w:cs="Arial"/>
          <w:sz w:val="20"/>
          <w:szCs w:val="20"/>
        </w:rPr>
      </w:pPr>
      <w:r w:rsidRPr="00765AAE">
        <w:rPr>
          <w:rFonts w:ascii="Arial" w:hAnsi="Arial" w:cs="Arial"/>
          <w:sz w:val="20"/>
          <w:szCs w:val="20"/>
        </w:rPr>
        <w:t>Este reglamento fue publicado en UNA-GACETA 12-2013, oficio SCU-1821-2013 del 27 de setiembre del 2013, por acuerdo tomado según el artículo tercero, inciso III, de la sesión celebrada el  26 de setiembre del 2013.  De conformidad con el artículo quinto, inciso único de la sesión celebrada el día 9 de febrero del 2006, acta Nº  2732 se realiza esta publicación del texto íntegro del reglamento, con las modificaciones realizadas a la fecha.</w:t>
      </w:r>
    </w:p>
    <w:p w:rsidR="007E57DC" w:rsidRDefault="00456006"/>
    <w:sectPr w:rsidR="007E57DC" w:rsidSect="00D032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6A16"/>
    <w:multiLevelType w:val="hybridMultilevel"/>
    <w:tmpl w:val="18AE1E9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2559B"/>
    <w:rsid w:val="00456006"/>
    <w:rsid w:val="0052559B"/>
    <w:rsid w:val="006E60CE"/>
    <w:rsid w:val="00D03248"/>
    <w:rsid w:val="00E87C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9B"/>
    <w:pPr>
      <w:spacing w:after="0" w:line="240" w:lineRule="auto"/>
      <w:jc w:val="both"/>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56006"/>
    <w:pPr>
      <w:keepNext/>
      <w:spacing w:line="360" w:lineRule="auto"/>
      <w:outlineLvl w:val="0"/>
    </w:pPr>
    <w:rPr>
      <w:rFonts w:ascii="Arial" w:hAnsi="Arial"/>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56006"/>
    <w:rPr>
      <w:rFonts w:ascii="Arial" w:eastAsia="Times New Roman" w:hAnsi="Arial" w:cs="Times New Roman"/>
      <w:b/>
      <w:bCs/>
      <w:i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11344</Characters>
  <Application>Microsoft Office Word</Application>
  <DocSecurity>0</DocSecurity>
  <Lines>94</Lines>
  <Paragraphs>26</Paragraphs>
  <ScaleCrop>false</ScaleCrop>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2</cp:revision>
  <dcterms:created xsi:type="dcterms:W3CDTF">2016-12-02T14:51:00Z</dcterms:created>
  <dcterms:modified xsi:type="dcterms:W3CDTF">2016-12-02T16:35:00Z</dcterms:modified>
</cp:coreProperties>
</file>