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261228" w14:textId="77777777" w:rsidR="00C91F6E" w:rsidRDefault="00F131C3">
      <w:pPr>
        <w:widowControl w:val="0"/>
        <w:spacing w:line="240" w:lineRule="exact"/>
        <w:jc w:val="center"/>
        <w:rPr>
          <w:rFonts w:ascii="Arial" w:eastAsia="Times New Roman" w:hAnsi="Arial" w:cs="Arial"/>
          <w:b/>
          <w:sz w:val="24"/>
          <w:szCs w:val="24"/>
          <w:lang w:val="es-ES"/>
        </w:rPr>
      </w:pPr>
      <w:r>
        <w:rPr>
          <w:rFonts w:ascii="Arial" w:eastAsia="Times New Roman" w:hAnsi="Arial" w:cs="Arial"/>
          <w:b/>
          <w:sz w:val="24"/>
          <w:szCs w:val="24"/>
          <w:lang w:val="es-ES"/>
        </w:rPr>
        <w:t>ALCANCE N° 11-2023 A LA UNA-GACETA N° 3-2023 AL 14 DE ABRIL DE 2023</w:t>
      </w:r>
    </w:p>
    <w:p w14:paraId="76937027" w14:textId="77777777" w:rsidR="00C91F6E" w:rsidRDefault="00C91F6E">
      <w:pPr>
        <w:widowControl w:val="0"/>
        <w:spacing w:line="240" w:lineRule="exact"/>
        <w:jc w:val="center"/>
        <w:rPr>
          <w:rFonts w:ascii="Arial" w:eastAsia="Times New Roman" w:hAnsi="Arial" w:cs="Arial"/>
          <w:b/>
          <w:sz w:val="24"/>
          <w:szCs w:val="24"/>
          <w:lang w:val="es-ES"/>
        </w:rPr>
      </w:pPr>
    </w:p>
    <w:p w14:paraId="11429064" w14:textId="77777777" w:rsidR="00C91F6E" w:rsidRDefault="00C91F6E">
      <w:pPr>
        <w:widowControl w:val="0"/>
        <w:spacing w:line="240" w:lineRule="exact"/>
        <w:jc w:val="center"/>
        <w:rPr>
          <w:rFonts w:ascii="Arial" w:eastAsia="Times New Roman" w:hAnsi="Arial" w:cs="Arial"/>
          <w:bCs/>
          <w:sz w:val="24"/>
          <w:szCs w:val="24"/>
          <w:lang w:val="es-ES"/>
        </w:rPr>
      </w:pPr>
    </w:p>
    <w:p w14:paraId="41AA087F" w14:textId="77777777" w:rsidR="00C91F6E" w:rsidRDefault="00F131C3">
      <w:pPr>
        <w:widowControl w:val="0"/>
        <w:spacing w:line="240" w:lineRule="exact"/>
        <w:jc w:val="center"/>
        <w:rPr>
          <w:rFonts w:ascii="Arial" w:eastAsia="Times New Roman" w:hAnsi="Arial" w:cs="Arial"/>
          <w:bCs/>
          <w:sz w:val="24"/>
          <w:szCs w:val="24"/>
          <w:lang w:val="es-ES"/>
        </w:rPr>
      </w:pPr>
      <w:r>
        <w:rPr>
          <w:rFonts w:ascii="Arial" w:eastAsia="Times New Roman" w:hAnsi="Arial" w:cs="Arial"/>
          <w:bCs/>
          <w:sz w:val="24"/>
          <w:szCs w:val="24"/>
          <w:lang w:val="es-ES"/>
        </w:rPr>
        <w:t>RESOLUCIÓN</w:t>
      </w:r>
    </w:p>
    <w:p w14:paraId="3314C482" w14:textId="77777777" w:rsidR="00C91F6E" w:rsidRDefault="00F131C3">
      <w:pPr>
        <w:widowControl w:val="0"/>
        <w:spacing w:line="240" w:lineRule="exact"/>
        <w:jc w:val="center"/>
        <w:rPr>
          <w:rFonts w:ascii="Arial" w:eastAsia="Times New Roman" w:hAnsi="Arial" w:cs="Arial"/>
          <w:bCs/>
          <w:sz w:val="24"/>
          <w:szCs w:val="24"/>
          <w:lang w:val="es-ES"/>
        </w:rPr>
      </w:pPr>
      <w:r>
        <w:rPr>
          <w:rFonts w:ascii="Arial" w:eastAsia="Times New Roman" w:hAnsi="Arial" w:cs="Arial"/>
          <w:bCs/>
          <w:sz w:val="24"/>
          <w:szCs w:val="24"/>
          <w:lang w:val="es-ES"/>
        </w:rPr>
        <w:t>UNA-VADM-RESO-087-2023</w:t>
      </w:r>
    </w:p>
    <w:p w14:paraId="3EC376EF" w14:textId="77777777" w:rsidR="00C91F6E" w:rsidRDefault="00C91F6E">
      <w:pPr>
        <w:widowControl w:val="0"/>
        <w:spacing w:line="240" w:lineRule="exact"/>
        <w:jc w:val="center"/>
        <w:rPr>
          <w:rFonts w:ascii="Arial" w:eastAsia="Times New Roman" w:hAnsi="Arial" w:cs="Arial"/>
          <w:bCs/>
          <w:sz w:val="24"/>
          <w:szCs w:val="24"/>
          <w:lang w:val="es-ES"/>
        </w:rPr>
      </w:pPr>
    </w:p>
    <w:p w14:paraId="79F35FEF" w14:textId="58F72231" w:rsidR="00C91F6E" w:rsidRPr="007F4D92" w:rsidRDefault="00F131C3" w:rsidP="007F4D92">
      <w:pPr>
        <w:widowControl w:val="0"/>
        <w:spacing w:line="240" w:lineRule="exact"/>
        <w:jc w:val="center"/>
        <w:rPr>
          <w:rFonts w:ascii="Arial" w:eastAsia="Times New Roman" w:hAnsi="Arial" w:cs="Arial"/>
          <w:bCs/>
          <w:sz w:val="28"/>
          <w:szCs w:val="28"/>
          <w:lang w:val="es-ES"/>
        </w:rPr>
      </w:pPr>
      <w:r w:rsidRPr="007F4D92">
        <w:rPr>
          <w:rFonts w:ascii="Arial" w:eastAsia="Times New Roman" w:hAnsi="Arial" w:cs="Arial"/>
          <w:bCs/>
          <w:sz w:val="28"/>
          <w:szCs w:val="28"/>
          <w:lang w:val="es-ES"/>
        </w:rPr>
        <w:t>PROCEDIMIENTO PARA PRESENTAR LOS INFORMES DE RENDICIÓN DE CUENTAS DURANTE Y AL FINALIZAR LA GESTIÓN.</w:t>
      </w:r>
    </w:p>
    <w:p w14:paraId="08B45527" w14:textId="77777777" w:rsidR="00C91F6E" w:rsidRPr="007F4D92" w:rsidRDefault="00C91F6E" w:rsidP="007F4D92">
      <w:pPr>
        <w:widowControl w:val="0"/>
        <w:spacing w:line="240" w:lineRule="exact"/>
        <w:jc w:val="center"/>
        <w:rPr>
          <w:rFonts w:ascii="Arial" w:eastAsia="Times New Roman" w:hAnsi="Arial" w:cs="Arial"/>
          <w:b/>
          <w:sz w:val="28"/>
          <w:szCs w:val="28"/>
          <w:lang w:val="es-ES"/>
        </w:rPr>
      </w:pPr>
    </w:p>
    <w:p w14:paraId="285BEB89" w14:textId="77777777" w:rsidR="00C91F6E" w:rsidRDefault="00C91F6E">
      <w:pPr>
        <w:pageBreakBefore/>
        <w:widowControl w:val="0"/>
        <w:rPr>
          <w:rFonts w:ascii="Arial" w:eastAsia="Times New Roman" w:hAnsi="Arial" w:cs="Arial"/>
          <w:sz w:val="24"/>
          <w:szCs w:val="24"/>
          <w:lang w:val="es-ES"/>
        </w:rPr>
      </w:pPr>
    </w:p>
    <w:p w14:paraId="6967A243"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bookmarkStart w:id="0" w:name="_Toc16251640"/>
      <w:r>
        <w:rPr>
          <w:rFonts w:ascii="Arial" w:eastAsia="Times New Roman" w:hAnsi="Arial" w:cs="Arial"/>
          <w:b/>
          <w:sz w:val="24"/>
          <w:szCs w:val="24"/>
          <w:lang w:val="es-ES_tradnl" w:eastAsia="es-ES" w:bidi="ar-SA"/>
        </w:rPr>
        <w:t>Propósito</w:t>
      </w:r>
      <w:bookmarkEnd w:id="0"/>
    </w:p>
    <w:p w14:paraId="47C8C6B8" w14:textId="77777777" w:rsidR="00C91F6E" w:rsidRDefault="00C91F6E">
      <w:pPr>
        <w:jc w:val="both"/>
        <w:textAlignment w:val="auto"/>
        <w:rPr>
          <w:rFonts w:ascii="Arial" w:eastAsia="Times New Roman" w:hAnsi="Arial" w:cs="Times New Roman"/>
          <w:sz w:val="24"/>
          <w:szCs w:val="24"/>
          <w:lang w:val="es-ES_tradnl" w:eastAsia="es-ES" w:bidi="ar-SA"/>
        </w:rPr>
      </w:pPr>
    </w:p>
    <w:p w14:paraId="7C7C6DA3"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 xml:space="preserve">Regular los aspectos fundamentales para la elaboración y presentación de los informes de rendición de cuentas, que los jerarcas y titulares subordinados responsables de la gestión universitaria deben ejecutar durante y al finalizar su gestión. </w:t>
      </w:r>
    </w:p>
    <w:p w14:paraId="4C86FC87" w14:textId="77777777" w:rsidR="00C91F6E" w:rsidRDefault="00C91F6E">
      <w:pPr>
        <w:jc w:val="both"/>
        <w:textAlignment w:val="auto"/>
        <w:rPr>
          <w:rFonts w:ascii="Arial" w:eastAsia="Times New Roman" w:hAnsi="Arial" w:cs="Times New Roman"/>
          <w:sz w:val="24"/>
          <w:szCs w:val="24"/>
          <w:lang w:val="es-ES_tradnl" w:eastAsia="es-ES" w:bidi="ar-SA"/>
        </w:rPr>
      </w:pPr>
    </w:p>
    <w:p w14:paraId="719299B0" w14:textId="77777777" w:rsidR="00C91F6E" w:rsidRDefault="00C91F6E">
      <w:pPr>
        <w:jc w:val="both"/>
        <w:textAlignment w:val="auto"/>
        <w:rPr>
          <w:rFonts w:ascii="Arial" w:eastAsia="Times New Roman" w:hAnsi="Arial" w:cs="Times New Roman"/>
          <w:sz w:val="24"/>
          <w:szCs w:val="24"/>
          <w:lang w:val="es-ES_tradnl" w:eastAsia="es-ES" w:bidi="ar-SA"/>
        </w:rPr>
      </w:pPr>
    </w:p>
    <w:p w14:paraId="201EDC31"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bookmarkStart w:id="1" w:name="_Toc16251641"/>
      <w:r>
        <w:rPr>
          <w:rFonts w:ascii="Arial" w:eastAsia="Times New Roman" w:hAnsi="Arial" w:cs="Arial"/>
          <w:b/>
          <w:sz w:val="24"/>
          <w:szCs w:val="24"/>
          <w:lang w:val="es-ES_tradnl" w:eastAsia="es-ES" w:bidi="ar-SA"/>
        </w:rPr>
        <w:t>Alcance</w:t>
      </w:r>
      <w:bookmarkEnd w:id="1"/>
    </w:p>
    <w:p w14:paraId="5AF202F7" w14:textId="77777777" w:rsidR="00C91F6E" w:rsidRDefault="00C91F6E">
      <w:pPr>
        <w:textAlignment w:val="auto"/>
        <w:rPr>
          <w:rFonts w:ascii="Arial" w:eastAsia="Times New Roman" w:hAnsi="Arial" w:cs="Times New Roman"/>
          <w:sz w:val="24"/>
          <w:szCs w:val="24"/>
          <w:lang w:val="es-ES_tradnl" w:eastAsia="es-ES" w:bidi="ar-SA"/>
        </w:rPr>
      </w:pPr>
    </w:p>
    <w:p w14:paraId="11689C4B"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Jerarcas y titulares subordinados responsables de la gestión universitaria, tipificados en el Reglamento para la Rendición de Cuentas y los Informes de Fin de Gestión y en el criterio jurídico UNA-AJ-CJUR-0230-2020 del 30 de abril del 2020.</w:t>
      </w:r>
    </w:p>
    <w:p w14:paraId="7540A58F" w14:textId="77777777" w:rsidR="00C91F6E" w:rsidRDefault="00C91F6E">
      <w:pPr>
        <w:ind w:left="720"/>
        <w:textAlignment w:val="auto"/>
        <w:rPr>
          <w:rFonts w:ascii="Arial" w:eastAsia="Times New Roman" w:hAnsi="Arial" w:cs="Arial"/>
          <w:sz w:val="24"/>
          <w:szCs w:val="24"/>
          <w:lang w:val="es-ES_tradnl" w:eastAsia="es-ES" w:bidi="ar-SA"/>
        </w:rPr>
      </w:pPr>
    </w:p>
    <w:p w14:paraId="4C1C679E" w14:textId="77777777" w:rsidR="00C91F6E" w:rsidRDefault="00C91F6E">
      <w:pPr>
        <w:ind w:left="720"/>
        <w:textAlignment w:val="auto"/>
        <w:rPr>
          <w:rFonts w:ascii="Arial" w:eastAsia="Times New Roman" w:hAnsi="Arial" w:cs="Arial"/>
          <w:sz w:val="24"/>
          <w:szCs w:val="24"/>
          <w:lang w:val="es-ES_tradnl" w:eastAsia="es-ES" w:bidi="ar-SA"/>
        </w:rPr>
      </w:pPr>
    </w:p>
    <w:p w14:paraId="78BFFE39"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bookmarkStart w:id="2" w:name="_Toc16251642"/>
      <w:r>
        <w:rPr>
          <w:rFonts w:ascii="Arial" w:eastAsia="Times New Roman" w:hAnsi="Arial" w:cs="Arial"/>
          <w:b/>
          <w:sz w:val="24"/>
          <w:szCs w:val="24"/>
          <w:lang w:val="es-ES_tradnl" w:eastAsia="es-ES" w:bidi="ar-SA"/>
        </w:rPr>
        <w:t>Documentos normativo</w:t>
      </w:r>
      <w:bookmarkEnd w:id="2"/>
      <w:r>
        <w:rPr>
          <w:rFonts w:ascii="Arial" w:eastAsia="Times New Roman" w:hAnsi="Arial" w:cs="Arial"/>
          <w:b/>
          <w:sz w:val="24"/>
          <w:szCs w:val="24"/>
          <w:lang w:val="es-ES_tradnl" w:eastAsia="es-ES" w:bidi="ar-SA"/>
        </w:rPr>
        <w:t xml:space="preserve">s </w:t>
      </w:r>
    </w:p>
    <w:p w14:paraId="7888CB23" w14:textId="77777777" w:rsidR="00C91F6E" w:rsidRDefault="00C91F6E">
      <w:pPr>
        <w:textAlignment w:val="auto"/>
        <w:rPr>
          <w:rFonts w:ascii="Arial" w:eastAsia="Times New Roman" w:hAnsi="Arial" w:cs="Times New Roman"/>
          <w:sz w:val="24"/>
          <w:szCs w:val="24"/>
          <w:lang w:val="es-ES_tradnl" w:eastAsia="es-ES" w:bidi="ar-SA"/>
        </w:rPr>
      </w:pPr>
    </w:p>
    <w:p w14:paraId="32E5F66D"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Constitución Política de Costa Rica, aprobada por la Asamblea Nacional Constituyente el 07 de noviembre de 1949.</w:t>
      </w:r>
    </w:p>
    <w:p w14:paraId="3B2B7F0D" w14:textId="77777777" w:rsidR="00C91F6E" w:rsidRDefault="00C91F6E">
      <w:pPr>
        <w:ind w:left="720"/>
        <w:contextualSpacing/>
        <w:jc w:val="both"/>
        <w:textAlignment w:val="auto"/>
        <w:rPr>
          <w:rFonts w:ascii="Arial" w:eastAsia="MS Mincho" w:hAnsi="Arial" w:cs="Arial"/>
          <w:sz w:val="24"/>
          <w:szCs w:val="24"/>
          <w:lang w:val="es-ES_tradnl" w:eastAsia="es-ES" w:bidi="ar-SA"/>
        </w:rPr>
      </w:pPr>
    </w:p>
    <w:p w14:paraId="0EB5EC31"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Ley N° 8131. Ley de la Administración Financiera de la República y Presupuestos Públicos aprobada por la Asamblea Legislativa, publicada en La Gaceta N° 198 del 16 de octubre del 2001.</w:t>
      </w:r>
    </w:p>
    <w:p w14:paraId="7432DECD" w14:textId="77777777" w:rsidR="00C91F6E" w:rsidRDefault="00C91F6E">
      <w:pPr>
        <w:ind w:left="708"/>
        <w:textAlignment w:val="auto"/>
        <w:rPr>
          <w:rFonts w:ascii="Arial" w:eastAsia="MS Mincho" w:hAnsi="Arial" w:cs="Arial"/>
          <w:sz w:val="24"/>
          <w:szCs w:val="24"/>
          <w:lang w:val="es-ES_tradnl" w:eastAsia="es-ES" w:bidi="ar-SA"/>
        </w:rPr>
      </w:pPr>
    </w:p>
    <w:p w14:paraId="5E9A57DB"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Ley N° 8292. Ley General de Control Interno, aprobada por la Asamblea Legislativa, publicada en La Gaceta N° 169 del 04 de setiembre del 2002.</w:t>
      </w:r>
    </w:p>
    <w:p w14:paraId="62295049" w14:textId="77777777" w:rsidR="00C91F6E" w:rsidRDefault="00C91F6E">
      <w:pPr>
        <w:ind w:left="708"/>
        <w:textAlignment w:val="auto"/>
        <w:rPr>
          <w:rFonts w:ascii="Arial" w:eastAsia="MS Mincho" w:hAnsi="Arial" w:cs="Arial"/>
          <w:sz w:val="24"/>
          <w:szCs w:val="24"/>
          <w:lang w:val="es-ES_tradnl" w:eastAsia="es-ES" w:bidi="ar-SA"/>
        </w:rPr>
      </w:pPr>
    </w:p>
    <w:p w14:paraId="65F9F7A7" w14:textId="77777777" w:rsidR="00C91F6E" w:rsidRDefault="00F131C3">
      <w:pPr>
        <w:numPr>
          <w:ilvl w:val="0"/>
          <w:numId w:val="6"/>
        </w:numPr>
        <w:shd w:val="clear" w:color="auto" w:fill="FFFFFF"/>
        <w:ind w:left="714" w:hanging="357"/>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Ley N° 7428. Ley Orgánica de la Contraloría General de la República, aprobada por la Asamblea Legislativa, publicada en La Gaceta N° 210 del 04 de noviembre de 1994.</w:t>
      </w:r>
    </w:p>
    <w:p w14:paraId="419EBA87" w14:textId="77777777" w:rsidR="00C91F6E" w:rsidRDefault="00C91F6E">
      <w:pPr>
        <w:ind w:left="708"/>
        <w:textAlignment w:val="auto"/>
        <w:rPr>
          <w:rFonts w:ascii="Arial" w:eastAsia="MS Mincho" w:hAnsi="Arial" w:cs="Arial"/>
          <w:sz w:val="24"/>
          <w:szCs w:val="24"/>
          <w:lang w:val="es-ES_tradnl" w:eastAsia="es-ES" w:bidi="ar-SA"/>
        </w:rPr>
      </w:pPr>
    </w:p>
    <w:p w14:paraId="0166A65D" w14:textId="77777777" w:rsidR="00C91F6E" w:rsidRDefault="00F131C3">
      <w:pPr>
        <w:numPr>
          <w:ilvl w:val="0"/>
          <w:numId w:val="6"/>
        </w:numPr>
        <w:shd w:val="clear" w:color="auto" w:fill="FFFFFF"/>
        <w:ind w:left="714" w:hanging="357"/>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lastRenderedPageBreak/>
        <w:t>Ley N° 8968. Ley de Protección de la Persona Frente al Tratamiento de sus Datos Personales, aprobada por la Asamblea Legislativa, publicada en La Gaceta N° 170 de 05 de setiembre de 2011.</w:t>
      </w:r>
    </w:p>
    <w:p w14:paraId="5A08DEAD"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Reglamento Nº 36978-H-PLAN. Reglamento a la Ley de la Administración Financiera de la República y Presupuestos Públicos, aprobado por el Poder Ejecutivo, publicado en el alcance 22 de La Gaceta N° 37 del 21 de febrero del 2012.</w:t>
      </w:r>
    </w:p>
    <w:p w14:paraId="21538916" w14:textId="77777777" w:rsidR="00C91F6E" w:rsidRDefault="00C91F6E">
      <w:pPr>
        <w:ind w:left="708"/>
        <w:textAlignment w:val="auto"/>
        <w:rPr>
          <w:rFonts w:ascii="Arial" w:eastAsia="MS Mincho" w:hAnsi="Arial" w:cs="Arial"/>
          <w:sz w:val="24"/>
          <w:szCs w:val="24"/>
          <w:lang w:val="es-ES_tradnl" w:eastAsia="es-ES" w:bidi="ar-SA"/>
        </w:rPr>
      </w:pPr>
    </w:p>
    <w:p w14:paraId="1CBEE810"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Reglamento de la Asamblea de Representantes, aprobado por la Asamblea de Representantes y publicado en el Alcance N° 2 a la UNA-Gaceta N° 13-2017 al 30 de octubre de 2017.</w:t>
      </w:r>
    </w:p>
    <w:p w14:paraId="62D963D6" w14:textId="77777777" w:rsidR="00C91F6E" w:rsidRDefault="00C91F6E">
      <w:pPr>
        <w:pStyle w:val="Prrafodelista"/>
        <w:rPr>
          <w:rFonts w:ascii="Arial" w:eastAsia="MS Mincho" w:hAnsi="Arial" w:cs="Arial"/>
          <w:sz w:val="24"/>
          <w:szCs w:val="24"/>
          <w:lang w:val="es-ES_tradnl" w:eastAsia="es-ES"/>
        </w:rPr>
      </w:pPr>
    </w:p>
    <w:p w14:paraId="48D7E128" w14:textId="77777777" w:rsidR="00C91F6E" w:rsidRDefault="00F131C3">
      <w:pPr>
        <w:numPr>
          <w:ilvl w:val="0"/>
          <w:numId w:val="6"/>
        </w:numPr>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Estatuto Orgánico, aprobado por la Asamblea Universitaria mediante referendos del 31 de octubre del 2014 y 10 de abril del 2015, publicado en Gaceta Extraordinaria N°3-2016 al 22 de febrero del 2016.</w:t>
      </w:r>
    </w:p>
    <w:p w14:paraId="1CE5A243" w14:textId="77777777" w:rsidR="00C91F6E" w:rsidRDefault="00C91F6E">
      <w:pPr>
        <w:ind w:left="720"/>
        <w:contextualSpacing/>
        <w:jc w:val="both"/>
        <w:textAlignment w:val="auto"/>
        <w:rPr>
          <w:rFonts w:ascii="Arial" w:eastAsia="MS Mincho" w:hAnsi="Arial" w:cs="Arial"/>
          <w:sz w:val="24"/>
          <w:szCs w:val="24"/>
          <w:lang w:val="es-ES_tradnl" w:eastAsia="es-ES" w:bidi="ar-SA"/>
        </w:rPr>
      </w:pPr>
    </w:p>
    <w:p w14:paraId="308E98F1" w14:textId="77777777" w:rsidR="00C91F6E" w:rsidRDefault="00F131C3">
      <w:pPr>
        <w:numPr>
          <w:ilvl w:val="0"/>
          <w:numId w:val="6"/>
        </w:numPr>
        <w:ind w:left="714" w:hanging="357"/>
        <w:contextualSpacing/>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Reglamento para la Rendición de cuentas y los Informes de fin de gestión, aprobado por el Consejo Universitario en sesión celebrada el 17 de marzo de 2016, Acta N° 3541, oficio UNA-SCU-ACUE-418-2016 del 28 de marzo de 2016, publicado en alcance N°1 a la UNA-GACETA 5-2016, modificado según acta N° 3746 del 16 de agosto del 2018, anexo 3 del acuerdo UNA-SCU-ACUE-1652-2018, publicado en UNA-Gaceta N°12-2018.</w:t>
      </w:r>
    </w:p>
    <w:p w14:paraId="698E1CA8" w14:textId="77777777" w:rsidR="00C91F6E" w:rsidRDefault="00C91F6E">
      <w:pPr>
        <w:contextualSpacing/>
        <w:jc w:val="both"/>
        <w:textAlignment w:val="auto"/>
        <w:rPr>
          <w:rFonts w:ascii="Arial" w:eastAsia="MS Mincho" w:hAnsi="Arial" w:cs="Arial"/>
          <w:sz w:val="24"/>
          <w:szCs w:val="24"/>
          <w:lang w:val="es-ES_tradnl" w:eastAsia="es-ES" w:bidi="ar-SA"/>
        </w:rPr>
      </w:pPr>
    </w:p>
    <w:p w14:paraId="0BEE4156" w14:textId="77777777" w:rsidR="00C91F6E" w:rsidRDefault="00F131C3">
      <w:pPr>
        <w:numPr>
          <w:ilvl w:val="0"/>
          <w:numId w:val="6"/>
        </w:numPr>
        <w:shd w:val="clear" w:color="auto" w:fill="FFFFFF"/>
        <w:ind w:left="714" w:hanging="357"/>
        <w:jc w:val="both"/>
        <w:textAlignment w:val="auto"/>
        <w:rPr>
          <w:rFonts w:ascii="Arial" w:eastAsia="MS Mincho" w:hAnsi="Arial" w:cs="Arial"/>
          <w:sz w:val="24"/>
          <w:szCs w:val="24"/>
          <w:lang w:val="es-ES_tradnl" w:eastAsia="es-ES" w:bidi="ar-SA"/>
        </w:rPr>
      </w:pPr>
      <w:r>
        <w:rPr>
          <w:rFonts w:ascii="Arial" w:eastAsia="MS Mincho" w:hAnsi="Arial" w:cs="Arial"/>
          <w:sz w:val="24"/>
          <w:szCs w:val="24"/>
          <w:lang w:val="es-ES_tradnl" w:eastAsia="es-ES" w:bidi="ar-SA"/>
        </w:rPr>
        <w:t>Otra normativa nacional e institucional que no se oponga a este procedimiento.</w:t>
      </w:r>
    </w:p>
    <w:p w14:paraId="4E4D2DB9" w14:textId="77777777" w:rsidR="00C91F6E" w:rsidRDefault="00C91F6E">
      <w:pPr>
        <w:shd w:val="clear" w:color="auto" w:fill="FFFFFF"/>
        <w:jc w:val="both"/>
        <w:textAlignment w:val="auto"/>
        <w:rPr>
          <w:rFonts w:ascii="Arial" w:eastAsia="Times New Roman" w:hAnsi="Arial" w:cs="Arial"/>
          <w:sz w:val="24"/>
          <w:szCs w:val="24"/>
          <w:lang w:val="es-ES_tradnl" w:eastAsia="es-ES" w:bidi="ar-SA"/>
        </w:rPr>
      </w:pPr>
    </w:p>
    <w:p w14:paraId="01DFF5DE"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t>Documentos de referencia</w:t>
      </w:r>
    </w:p>
    <w:p w14:paraId="07E7E918" w14:textId="77777777" w:rsidR="00C91F6E" w:rsidRDefault="00C91F6E">
      <w:pPr>
        <w:textAlignment w:val="auto"/>
        <w:rPr>
          <w:rFonts w:ascii="Arial" w:eastAsia="Times New Roman" w:hAnsi="Arial" w:cs="Times New Roman"/>
          <w:sz w:val="24"/>
          <w:szCs w:val="24"/>
          <w:lang w:val="es-ES_tradnl" w:eastAsia="es-ES" w:bidi="ar-SA"/>
        </w:rPr>
      </w:pPr>
    </w:p>
    <w:p w14:paraId="66E5EDF9"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Circular instrucción UNA-CGT-CINS-001-2019 del 07 de mayo de 2019, del Centro de Gestión Tecnológica, sobre el protocolo para el envío y publicación de informes de fin de gestión.</w:t>
      </w:r>
    </w:p>
    <w:p w14:paraId="1DE75965"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Instructivo UNA-PDRH-INST-001-2016 del 25 de octubre de 2016, del Programa Desarrollo de Recursos Humanos.</w:t>
      </w:r>
    </w:p>
    <w:p w14:paraId="4F5D2A1E"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lastRenderedPageBreak/>
        <w:t>Instructivo UNA-PGF-INST-033-2018 del 24 de julio de 2018, del Programa de Gestión Financiera.</w:t>
      </w:r>
    </w:p>
    <w:p w14:paraId="4425A41B"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 xml:space="preserve">Instrucción UNA-DTIC-DISC-002-2020 del 10 de junio del 2020, de la Dirección de Tecnologías de la Información y Comunicación, sobre la suspensión y desactivación de códigos de usuarios. </w:t>
      </w:r>
    </w:p>
    <w:p w14:paraId="7315662A"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Instrucción UNA-DTIC-INSTC-005-2020 de la Dirección de Tecnologías de la Información y Comunicación.</w:t>
      </w:r>
    </w:p>
    <w:p w14:paraId="16FD489B" w14:textId="77777777" w:rsidR="00C91F6E" w:rsidRDefault="00F131C3">
      <w:pPr>
        <w:jc w:val="both"/>
        <w:textAlignment w:val="auto"/>
        <w:rPr>
          <w:rFonts w:ascii="Arial" w:eastAsia="Times New Roman" w:hAnsi="Arial" w:cs="Times New Roman"/>
          <w:sz w:val="24"/>
          <w:szCs w:val="24"/>
          <w:lang w:val="es-ES_tradnl" w:eastAsia="es-ES" w:bidi="ar-SA"/>
        </w:rPr>
      </w:pPr>
      <w:r>
        <w:rPr>
          <w:rFonts w:ascii="Arial" w:eastAsia="Times New Roman" w:hAnsi="Arial" w:cs="Times New Roman"/>
          <w:sz w:val="24"/>
          <w:szCs w:val="24"/>
          <w:lang w:val="es-ES_tradnl" w:eastAsia="es-ES" w:bidi="ar-SA"/>
        </w:rPr>
        <w:t xml:space="preserve">Criterios jurídicos AJ-CJUR-0230-2020 del 13 de febrero del 2020, UNA-AJ-DICT-228-2020 del 12 de mayo del 2020 y </w:t>
      </w:r>
      <w:bookmarkStart w:id="3" w:name="_Hlk80891107"/>
      <w:r>
        <w:rPr>
          <w:rFonts w:ascii="Arial" w:eastAsia="Times New Roman" w:hAnsi="Arial" w:cs="Times New Roman"/>
          <w:sz w:val="24"/>
          <w:szCs w:val="24"/>
          <w:lang w:val="es-ES_tradnl" w:eastAsia="es-ES" w:bidi="ar-SA"/>
        </w:rPr>
        <w:t>UNA-AJ-DICT-304-2021, del 12 de agosto de 2021</w:t>
      </w:r>
      <w:bookmarkEnd w:id="3"/>
      <w:r>
        <w:rPr>
          <w:rFonts w:ascii="Arial" w:eastAsia="Times New Roman" w:hAnsi="Arial" w:cs="Times New Roman"/>
          <w:sz w:val="24"/>
          <w:szCs w:val="24"/>
          <w:lang w:val="es-ES_tradnl" w:eastAsia="es-ES" w:bidi="ar-SA"/>
        </w:rPr>
        <w:t>.</w:t>
      </w:r>
    </w:p>
    <w:p w14:paraId="0DD712CA" w14:textId="77777777" w:rsidR="00C91F6E" w:rsidRDefault="00C91F6E">
      <w:pPr>
        <w:shd w:val="clear" w:color="auto" w:fill="FFFFFF"/>
        <w:jc w:val="both"/>
        <w:textAlignment w:val="auto"/>
        <w:rPr>
          <w:rFonts w:ascii="Arial" w:eastAsia="Times New Roman" w:hAnsi="Arial" w:cs="Arial"/>
          <w:sz w:val="24"/>
          <w:szCs w:val="24"/>
          <w:lang w:val="es-ES_tradnl" w:eastAsia="es-ES" w:bidi="ar-SA"/>
        </w:rPr>
      </w:pPr>
    </w:p>
    <w:p w14:paraId="0EF896DE"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bookmarkStart w:id="4" w:name="_Toc16251643"/>
      <w:r>
        <w:rPr>
          <w:rFonts w:ascii="Arial" w:eastAsia="Times New Roman" w:hAnsi="Arial" w:cs="Arial"/>
          <w:b/>
          <w:sz w:val="24"/>
          <w:szCs w:val="24"/>
          <w:lang w:val="es-ES_tradnl" w:eastAsia="es-ES" w:bidi="ar-SA"/>
        </w:rPr>
        <w:t>Glosario de términos</w:t>
      </w:r>
    </w:p>
    <w:p w14:paraId="71C08110" w14:textId="77777777" w:rsidR="00C91F6E" w:rsidRDefault="00C91F6E">
      <w:pPr>
        <w:textAlignment w:val="auto"/>
        <w:rPr>
          <w:rFonts w:ascii="Arial" w:eastAsia="Times New Roman" w:hAnsi="Arial" w:cs="Times New Roman"/>
          <w:sz w:val="24"/>
          <w:szCs w:val="24"/>
          <w:lang w:val="es-ES_tradnl" w:eastAsia="es-ES" w:bidi="ar-SA"/>
        </w:rPr>
      </w:pPr>
    </w:p>
    <w:p w14:paraId="0124286B" w14:textId="77777777" w:rsidR="00C91F6E" w:rsidRDefault="00F131C3">
      <w:pPr>
        <w:tabs>
          <w:tab w:val="center" w:pos="4419"/>
          <w:tab w:val="right" w:pos="8838"/>
        </w:tabs>
        <w:jc w:val="both"/>
        <w:textAlignment w:val="auto"/>
      </w:pPr>
      <w:r>
        <w:rPr>
          <w:rFonts w:ascii="Arial" w:eastAsia="Times New Roman" w:hAnsi="Arial" w:cs="Times New Roman"/>
          <w:b/>
          <w:sz w:val="24"/>
          <w:szCs w:val="24"/>
          <w:lang w:val="es-ES_tradnl" w:eastAsia="es-ES" w:bidi="ar-SA"/>
        </w:rPr>
        <w:t>Código de acceso:</w:t>
      </w:r>
      <w:r>
        <w:rPr>
          <w:rFonts w:ascii="Arial" w:eastAsia="Times New Roman" w:hAnsi="Arial" w:cs="Times New Roman"/>
          <w:sz w:val="24"/>
          <w:szCs w:val="24"/>
          <w:lang w:val="es-ES_tradnl" w:eastAsia="es-ES" w:bidi="ar-SA"/>
        </w:rPr>
        <w:t xml:space="preserve"> contraseña o clave como forma de autentificación que utiliza información secreta para controlar el acceso hacia algún recurso, particularmente sistema o módulo institucional. Debe mantenerse en secreto ante aquellas personas a quienes no se les permite ese acceso. </w:t>
      </w:r>
    </w:p>
    <w:p w14:paraId="632F5009" w14:textId="77777777" w:rsidR="00C91F6E" w:rsidRDefault="00C91F6E">
      <w:pPr>
        <w:tabs>
          <w:tab w:val="center" w:pos="4419"/>
          <w:tab w:val="right" w:pos="8838"/>
        </w:tabs>
        <w:jc w:val="both"/>
        <w:textAlignment w:val="auto"/>
        <w:rPr>
          <w:rFonts w:ascii="Arial" w:eastAsia="Times New Roman" w:hAnsi="Arial" w:cs="Times New Roman"/>
          <w:b/>
          <w:sz w:val="24"/>
          <w:szCs w:val="24"/>
          <w:lang w:val="es-ES_tradnl" w:eastAsia="es-ES" w:bidi="ar-SA"/>
        </w:rPr>
      </w:pPr>
    </w:p>
    <w:p w14:paraId="291E47D5" w14:textId="77777777" w:rsidR="00C91F6E" w:rsidRDefault="00F131C3">
      <w:pPr>
        <w:tabs>
          <w:tab w:val="center" w:pos="4419"/>
          <w:tab w:val="right" w:pos="8838"/>
        </w:tabs>
        <w:jc w:val="both"/>
        <w:textAlignment w:val="auto"/>
      </w:pPr>
      <w:r>
        <w:rPr>
          <w:rFonts w:ascii="Arial" w:eastAsia="Times New Roman" w:hAnsi="Arial" w:cs="Times New Roman"/>
          <w:b/>
          <w:sz w:val="24"/>
          <w:szCs w:val="24"/>
          <w:lang w:val="es-ES_tradnl" w:eastAsia="es-ES" w:bidi="ar-SA"/>
        </w:rPr>
        <w:t>Información confidencial:</w:t>
      </w:r>
      <w:r>
        <w:rPr>
          <w:rFonts w:ascii="Arial" w:eastAsia="Times New Roman" w:hAnsi="Arial" w:cs="Times New Roman"/>
          <w:sz w:val="24"/>
          <w:szCs w:val="24"/>
          <w:lang w:val="es-ES_tradnl" w:eastAsia="es-ES" w:bidi="ar-SA"/>
        </w:rPr>
        <w:t xml:space="preserve"> Se trata de información de carácter personal, sensible y de acceso restringido, en contraposición a la información de interés público y de acceso irrestricto, de conformidad con lo establecido en el artículo 9 de la Ley de Protección de la Persona Frente al Tratamiento de sus Datos Personales.</w:t>
      </w:r>
      <w:r>
        <w:rPr>
          <w:rFonts w:ascii="Times New Roman" w:eastAsia="Times New Roman" w:hAnsi="Times New Roman" w:cs="Times New Roman"/>
          <w:sz w:val="24"/>
          <w:szCs w:val="24"/>
          <w:lang w:val="es" w:eastAsia="es-ES" w:bidi="ar-SA"/>
        </w:rPr>
        <w:t xml:space="preserve">     </w:t>
      </w:r>
    </w:p>
    <w:p w14:paraId="09B67E2A" w14:textId="77777777" w:rsidR="00C91F6E" w:rsidRDefault="00C91F6E">
      <w:pPr>
        <w:tabs>
          <w:tab w:val="center" w:pos="4419"/>
          <w:tab w:val="right" w:pos="8838"/>
        </w:tabs>
        <w:jc w:val="both"/>
        <w:textAlignment w:val="auto"/>
        <w:rPr>
          <w:rFonts w:ascii="Arial" w:eastAsia="Times New Roman" w:hAnsi="Arial" w:cs="Times New Roman"/>
          <w:sz w:val="24"/>
          <w:szCs w:val="24"/>
          <w:lang w:val="es-ES_tradnl" w:eastAsia="es-ES" w:bidi="ar-SA"/>
        </w:rPr>
      </w:pPr>
    </w:p>
    <w:p w14:paraId="3912C52F" w14:textId="77777777" w:rsidR="00C91F6E" w:rsidRDefault="00F131C3">
      <w:pPr>
        <w:jc w:val="both"/>
        <w:textAlignment w:val="auto"/>
      </w:pPr>
      <w:r>
        <w:rPr>
          <w:rFonts w:ascii="Arial" w:eastAsia="Times New Roman" w:hAnsi="Arial" w:cs="Times New Roman"/>
          <w:b/>
          <w:sz w:val="24"/>
          <w:szCs w:val="24"/>
          <w:lang w:val="es-ES_tradnl" w:eastAsia="es-ES" w:bidi="ar-SA"/>
        </w:rPr>
        <w:t>Informe de fin de gestión:</w:t>
      </w:r>
      <w:r>
        <w:rPr>
          <w:rFonts w:ascii="Arial" w:eastAsia="Times New Roman" w:hAnsi="Arial" w:cs="Times New Roman"/>
          <w:sz w:val="24"/>
          <w:szCs w:val="24"/>
          <w:lang w:val="es-ES_tradnl" w:eastAsia="es-ES" w:bidi="ar-SA"/>
        </w:rPr>
        <w:t xml:space="preserve"> documento mediante el cual el jerarca o titular subordinado rinde cuentas al concluir su gestión, sobre los resultados relevantes alcanzados, el estado de las principales actividades propias de sus funciones y el manejo de los recursos a su cargo.</w:t>
      </w:r>
    </w:p>
    <w:p w14:paraId="20237132" w14:textId="77777777" w:rsidR="00C91F6E" w:rsidRDefault="00C91F6E">
      <w:pPr>
        <w:jc w:val="both"/>
        <w:textAlignment w:val="auto"/>
        <w:rPr>
          <w:rFonts w:ascii="Arial" w:eastAsia="Times New Roman" w:hAnsi="Arial" w:cs="Times New Roman"/>
          <w:sz w:val="24"/>
          <w:szCs w:val="24"/>
          <w:lang w:val="es-ES_tradnl" w:eastAsia="es-ES" w:bidi="ar-SA"/>
        </w:rPr>
      </w:pPr>
    </w:p>
    <w:p w14:paraId="0ABA4BD5" w14:textId="77777777" w:rsidR="00C91F6E" w:rsidRDefault="00F131C3">
      <w:pPr>
        <w:jc w:val="both"/>
        <w:textAlignment w:val="auto"/>
      </w:pPr>
      <w:r>
        <w:rPr>
          <w:rFonts w:ascii="Arial" w:eastAsia="Times New Roman" w:hAnsi="Arial" w:cs="Times New Roman"/>
          <w:b/>
          <w:sz w:val="24"/>
          <w:szCs w:val="24"/>
          <w:lang w:val="es-ES_tradnl" w:eastAsia="es-ES" w:bidi="ar-SA"/>
        </w:rPr>
        <w:t>Informe durante la gestión:</w:t>
      </w:r>
      <w:r>
        <w:rPr>
          <w:rFonts w:ascii="Arial" w:eastAsia="Times New Roman" w:hAnsi="Arial" w:cs="Times New Roman"/>
          <w:sz w:val="24"/>
          <w:szCs w:val="24"/>
          <w:lang w:val="es-ES_tradnl" w:eastAsia="es-ES" w:bidi="ar-SA"/>
        </w:rPr>
        <w:t xml:space="preserve"> documento mediante el cual el jerarca o titular subordinado rinde cuentas, con periodicidad anual, durante su gestión, sobre los resultados relevantes alcanzados, el estado de las principales actividades propias de sus funciones y el manejo de los recursos a su cargo.</w:t>
      </w:r>
    </w:p>
    <w:p w14:paraId="27FBD47E" w14:textId="77777777" w:rsidR="00C91F6E" w:rsidRDefault="00C91F6E">
      <w:pPr>
        <w:tabs>
          <w:tab w:val="center" w:pos="4419"/>
          <w:tab w:val="right" w:pos="8838"/>
        </w:tabs>
        <w:jc w:val="both"/>
        <w:textAlignment w:val="auto"/>
        <w:rPr>
          <w:rFonts w:ascii="Arial" w:eastAsia="Times New Roman" w:hAnsi="Arial" w:cs="Times New Roman"/>
          <w:b/>
          <w:sz w:val="24"/>
          <w:szCs w:val="24"/>
          <w:lang w:val="es-ES_tradnl" w:eastAsia="es-ES" w:bidi="ar-SA"/>
        </w:rPr>
      </w:pPr>
    </w:p>
    <w:p w14:paraId="03139C66" w14:textId="77777777" w:rsidR="00C91F6E" w:rsidRDefault="00F131C3">
      <w:pPr>
        <w:jc w:val="both"/>
        <w:textAlignment w:val="auto"/>
      </w:pPr>
      <w:r>
        <w:rPr>
          <w:rFonts w:ascii="Arial" w:eastAsia="Times New Roman" w:hAnsi="Arial" w:cs="Times New Roman"/>
          <w:b/>
          <w:sz w:val="24"/>
          <w:szCs w:val="24"/>
          <w:lang w:val="es-ES_tradnl" w:eastAsia="es-ES" w:bidi="ar-SA"/>
        </w:rPr>
        <w:t>Jerarca:</w:t>
      </w:r>
      <w:r>
        <w:rPr>
          <w:rFonts w:ascii="Arial" w:eastAsia="Times New Roman" w:hAnsi="Arial" w:cs="Times New Roman"/>
          <w:sz w:val="24"/>
          <w:szCs w:val="24"/>
          <w:lang w:val="es-ES_tradnl" w:eastAsia="es-ES" w:bidi="ar-SA"/>
        </w:rPr>
        <w:t xml:space="preserve"> </w:t>
      </w:r>
      <w:r>
        <w:rPr>
          <w:rFonts w:ascii="Arial" w:eastAsia="Times New Roman" w:hAnsi="Arial" w:cs="Arial"/>
          <w:sz w:val="24"/>
          <w:szCs w:val="24"/>
          <w:lang w:val="es-ES_tradnl" w:eastAsia="es-CR" w:bidi="ar-SA"/>
        </w:rPr>
        <w:t>superior jerárquico del órgano o del ente; ejerce la máxima autoridad dentro del órgano o ente, unipersonal o colegiado.</w:t>
      </w:r>
    </w:p>
    <w:p w14:paraId="2263B87E" w14:textId="77777777" w:rsidR="00C91F6E" w:rsidRDefault="00F131C3">
      <w:pPr>
        <w:tabs>
          <w:tab w:val="center" w:pos="4419"/>
          <w:tab w:val="right" w:pos="8838"/>
        </w:tabs>
        <w:jc w:val="both"/>
        <w:textAlignment w:val="auto"/>
      </w:pPr>
      <w:r>
        <w:rPr>
          <w:rFonts w:ascii="Arial" w:eastAsia="Times New Roman" w:hAnsi="Arial" w:cs="Times New Roman"/>
          <w:b/>
          <w:sz w:val="24"/>
          <w:szCs w:val="24"/>
          <w:lang w:val="es-ES_tradnl" w:eastAsia="es-ES" w:bidi="ar-SA"/>
        </w:rPr>
        <w:lastRenderedPageBreak/>
        <w:t>Persona sucesora:</w:t>
      </w:r>
      <w:r>
        <w:rPr>
          <w:rFonts w:ascii="Arial" w:eastAsia="Times New Roman" w:hAnsi="Arial" w:cs="Times New Roman"/>
          <w:sz w:val="24"/>
          <w:szCs w:val="24"/>
          <w:lang w:val="es-ES_tradnl" w:eastAsia="es-ES" w:bidi="ar-SA"/>
        </w:rPr>
        <w:t xml:space="preserve"> nuevos jerarcas y titulares subordinados designados para asumir los puestos de los funcionarios respectivos que dejan su cargo, indistintamente de la causa de finalización.</w:t>
      </w:r>
    </w:p>
    <w:p w14:paraId="66A97F88" w14:textId="77777777" w:rsidR="00C91F6E" w:rsidRDefault="00C91F6E">
      <w:pPr>
        <w:tabs>
          <w:tab w:val="center" w:pos="4419"/>
          <w:tab w:val="right" w:pos="8838"/>
        </w:tabs>
        <w:jc w:val="both"/>
        <w:textAlignment w:val="auto"/>
        <w:rPr>
          <w:rFonts w:ascii="Arial" w:eastAsia="Times New Roman" w:hAnsi="Arial" w:cs="Times New Roman"/>
          <w:sz w:val="24"/>
          <w:szCs w:val="24"/>
          <w:lang w:val="es-ES_tradnl" w:eastAsia="es-ES" w:bidi="ar-SA"/>
        </w:rPr>
      </w:pPr>
    </w:p>
    <w:p w14:paraId="0F8E795F" w14:textId="77777777" w:rsidR="00C91F6E" w:rsidRDefault="00F131C3">
      <w:pPr>
        <w:jc w:val="both"/>
        <w:textAlignment w:val="auto"/>
      </w:pPr>
      <w:r>
        <w:rPr>
          <w:rFonts w:ascii="Arial" w:eastAsia="Times New Roman" w:hAnsi="Arial" w:cs="Times New Roman"/>
          <w:b/>
          <w:sz w:val="24"/>
          <w:szCs w:val="24"/>
          <w:lang w:val="es-ES_tradnl" w:eastAsia="es-ES" w:bidi="ar-SA"/>
        </w:rPr>
        <w:t>Persona superior jerárquica:</w:t>
      </w:r>
      <w:r>
        <w:rPr>
          <w:rFonts w:ascii="Arial" w:eastAsia="Times New Roman" w:hAnsi="Arial" w:cs="Times New Roman"/>
          <w:sz w:val="24"/>
          <w:szCs w:val="24"/>
          <w:lang w:val="es-ES_tradnl" w:eastAsia="es-ES" w:bidi="ar-SA"/>
        </w:rPr>
        <w:t xml:space="preserve"> aquella con personal a su cargo y autoridad administrativa sobre él, con facultades para la toma de decisiones en el ámbito de su competencia.</w:t>
      </w:r>
    </w:p>
    <w:p w14:paraId="67D2F9BE" w14:textId="77777777" w:rsidR="00C91F6E" w:rsidRDefault="00C91F6E">
      <w:pPr>
        <w:tabs>
          <w:tab w:val="center" w:pos="4419"/>
          <w:tab w:val="right" w:pos="8838"/>
        </w:tabs>
        <w:jc w:val="both"/>
        <w:textAlignment w:val="auto"/>
        <w:rPr>
          <w:rFonts w:ascii="Arial" w:eastAsia="Times New Roman" w:hAnsi="Arial" w:cs="Times New Roman"/>
          <w:color w:val="FF0000"/>
          <w:sz w:val="24"/>
          <w:szCs w:val="24"/>
          <w:lang w:val="es-ES_tradnl" w:eastAsia="es-ES" w:bidi="ar-SA"/>
        </w:rPr>
      </w:pPr>
    </w:p>
    <w:p w14:paraId="23C3CBC3" w14:textId="77777777" w:rsidR="00C91F6E" w:rsidRDefault="00F131C3">
      <w:pPr>
        <w:tabs>
          <w:tab w:val="center" w:pos="4419"/>
          <w:tab w:val="right" w:pos="8838"/>
        </w:tabs>
        <w:jc w:val="both"/>
        <w:textAlignment w:val="auto"/>
      </w:pPr>
      <w:r>
        <w:rPr>
          <w:rFonts w:ascii="Arial" w:eastAsia="Times New Roman" w:hAnsi="Arial" w:cs="Times New Roman"/>
          <w:b/>
          <w:sz w:val="24"/>
          <w:szCs w:val="24"/>
          <w:lang w:val="es-ES_tradnl" w:eastAsia="es-ES" w:bidi="ar-SA"/>
        </w:rPr>
        <w:t>Recursos financieros:</w:t>
      </w:r>
      <w:r>
        <w:rPr>
          <w:rFonts w:ascii="Arial" w:eastAsia="Times New Roman" w:hAnsi="Arial" w:cs="Times New Roman"/>
          <w:sz w:val="24"/>
          <w:szCs w:val="24"/>
          <w:lang w:val="es-ES_tradnl" w:eastAsia="es-ES" w:bidi="ar-SA"/>
        </w:rPr>
        <w:t xml:space="preserve"> bienes o derechos de la institución que tienen algún grado de liquidez; por ejemplo, dinero en efectivo, créditos, depósitos en entidades financieras, divisas y tenencias de acciones y bonos.</w:t>
      </w:r>
    </w:p>
    <w:p w14:paraId="296CB43C" w14:textId="77777777" w:rsidR="00C91F6E" w:rsidRDefault="00C91F6E">
      <w:pPr>
        <w:tabs>
          <w:tab w:val="center" w:pos="4419"/>
          <w:tab w:val="right" w:pos="8838"/>
        </w:tabs>
        <w:jc w:val="both"/>
        <w:textAlignment w:val="auto"/>
        <w:rPr>
          <w:rFonts w:ascii="Arial" w:eastAsia="Times New Roman" w:hAnsi="Arial" w:cs="Times New Roman"/>
          <w:sz w:val="24"/>
          <w:szCs w:val="24"/>
          <w:lang w:val="es-ES_tradnl" w:eastAsia="es-ES" w:bidi="ar-SA"/>
        </w:rPr>
      </w:pPr>
    </w:p>
    <w:p w14:paraId="4A4B24B5" w14:textId="77777777" w:rsidR="00C91F6E" w:rsidRDefault="00F131C3">
      <w:pPr>
        <w:jc w:val="both"/>
        <w:textAlignment w:val="auto"/>
      </w:pPr>
      <w:r>
        <w:rPr>
          <w:rFonts w:ascii="Arial" w:eastAsia="Times New Roman" w:hAnsi="Arial" w:cs="Times New Roman"/>
          <w:b/>
          <w:sz w:val="24"/>
          <w:szCs w:val="24"/>
          <w:lang w:val="es-ES_tradnl" w:eastAsia="es-ES" w:bidi="ar-SA"/>
        </w:rPr>
        <w:t>Registro de firmas:</w:t>
      </w:r>
      <w:r>
        <w:rPr>
          <w:rFonts w:ascii="Arial" w:eastAsia="Times New Roman" w:hAnsi="Arial" w:cs="Times New Roman"/>
          <w:sz w:val="24"/>
          <w:szCs w:val="24"/>
          <w:lang w:val="es-ES_tradnl" w:eastAsia="es-ES" w:bidi="ar-SA"/>
        </w:rPr>
        <w:t xml:space="preserve"> documento que consigna las firmas de personas autorizadas para validar y aprobar de manera exclusiva trámites institucionales.</w:t>
      </w:r>
    </w:p>
    <w:p w14:paraId="3FCC1576" w14:textId="77777777" w:rsidR="00C91F6E" w:rsidRDefault="00C91F6E">
      <w:pPr>
        <w:tabs>
          <w:tab w:val="center" w:pos="4419"/>
          <w:tab w:val="right" w:pos="8838"/>
        </w:tabs>
        <w:jc w:val="both"/>
        <w:textAlignment w:val="auto"/>
        <w:rPr>
          <w:rFonts w:ascii="Arial" w:eastAsia="Times New Roman" w:hAnsi="Arial" w:cs="Times New Roman"/>
          <w:sz w:val="24"/>
          <w:szCs w:val="24"/>
          <w:lang w:val="es-ES_tradnl" w:eastAsia="es-ES" w:bidi="ar-SA"/>
        </w:rPr>
      </w:pPr>
    </w:p>
    <w:p w14:paraId="13602450" w14:textId="77777777" w:rsidR="00C91F6E" w:rsidRDefault="00F131C3">
      <w:pPr>
        <w:jc w:val="both"/>
        <w:textAlignment w:val="auto"/>
      </w:pPr>
      <w:r>
        <w:rPr>
          <w:rFonts w:ascii="Arial" w:eastAsia="Times New Roman" w:hAnsi="Arial" w:cs="Times New Roman"/>
          <w:b/>
          <w:sz w:val="24"/>
          <w:szCs w:val="24"/>
          <w:lang w:val="es-ES_tradnl" w:eastAsia="es-ES" w:bidi="ar-SA"/>
        </w:rPr>
        <w:t>Titular subordinado:</w:t>
      </w:r>
      <w:r>
        <w:rPr>
          <w:rFonts w:ascii="Arial" w:eastAsia="Times New Roman" w:hAnsi="Arial" w:cs="Times New Roman"/>
          <w:sz w:val="24"/>
          <w:szCs w:val="24"/>
          <w:lang w:val="es-ES_tradnl" w:eastAsia="es-ES" w:bidi="ar-SA"/>
        </w:rPr>
        <w:t xml:space="preserve"> funcionario de la administración activa responsable de un proceso, con autoridad para ordenar y tomar decisiones.</w:t>
      </w:r>
    </w:p>
    <w:p w14:paraId="6A5DDFBC" w14:textId="77777777" w:rsidR="00C91F6E" w:rsidRDefault="00C91F6E">
      <w:pPr>
        <w:textAlignment w:val="auto"/>
        <w:rPr>
          <w:rFonts w:ascii="Arial" w:eastAsia="Times New Roman" w:hAnsi="Arial" w:cs="Times New Roman"/>
          <w:sz w:val="22"/>
          <w:lang w:val="es-ES_tradnl" w:eastAsia="es-ES" w:bidi="ar-SA"/>
        </w:rPr>
      </w:pPr>
    </w:p>
    <w:p w14:paraId="2E5D24DC" w14:textId="77777777" w:rsidR="00C91F6E" w:rsidRDefault="00F131C3">
      <w:pPr>
        <w:keepNext/>
        <w:numPr>
          <w:ilvl w:val="0"/>
          <w:numId w:val="5"/>
        </w:numPr>
        <w:ind w:left="1134" w:hanging="283"/>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t>Descripción del procedimiento</w:t>
      </w:r>
      <w:bookmarkEnd w:id="4"/>
    </w:p>
    <w:p w14:paraId="465BE589" w14:textId="77777777" w:rsidR="00C91F6E" w:rsidRDefault="00C91F6E">
      <w:pPr>
        <w:textAlignment w:val="auto"/>
        <w:rPr>
          <w:rFonts w:ascii="Arial" w:eastAsia="Times New Roman" w:hAnsi="Arial" w:cs="Times New Roman"/>
          <w:sz w:val="22"/>
          <w:lang w:val="es-ES_tradnl" w:eastAsia="es-ES" w:bidi="ar-SA"/>
        </w:rPr>
      </w:pPr>
    </w:p>
    <w:tbl>
      <w:tblPr>
        <w:tblW w:w="9543" w:type="dxa"/>
        <w:tblInd w:w="-289" w:type="dxa"/>
        <w:tblLayout w:type="fixed"/>
        <w:tblCellMar>
          <w:left w:w="10" w:type="dxa"/>
          <w:right w:w="10" w:type="dxa"/>
        </w:tblCellMar>
        <w:tblLook w:val="0000" w:firstRow="0" w:lastRow="0" w:firstColumn="0" w:lastColumn="0" w:noHBand="0" w:noVBand="0"/>
      </w:tblPr>
      <w:tblGrid>
        <w:gridCol w:w="2035"/>
        <w:gridCol w:w="5620"/>
        <w:gridCol w:w="1888"/>
      </w:tblGrid>
      <w:tr w:rsidR="00C91F6E" w14:paraId="58C9D1CA" w14:textId="77777777">
        <w:tblPrEx>
          <w:tblCellMar>
            <w:top w:w="0" w:type="dxa"/>
            <w:bottom w:w="0" w:type="dxa"/>
          </w:tblCellMar>
        </w:tblPrEx>
        <w:trPr>
          <w:trHeight w:val="282"/>
          <w:tblHeader/>
        </w:trPr>
        <w:tc>
          <w:tcPr>
            <w:tcW w:w="2035" w:type="dxa"/>
            <w:tcBorders>
              <w:top w:val="single" w:sz="4" w:space="0" w:color="000000"/>
              <w:left w:val="single" w:sz="4" w:space="0" w:color="000000"/>
              <w:bottom w:val="single" w:sz="4" w:space="0" w:color="000000"/>
            </w:tcBorders>
            <w:shd w:val="clear" w:color="auto" w:fill="C0C0C0"/>
            <w:tcMar>
              <w:top w:w="0" w:type="dxa"/>
              <w:left w:w="103" w:type="dxa"/>
              <w:bottom w:w="0" w:type="dxa"/>
              <w:right w:w="108" w:type="dxa"/>
            </w:tcMar>
            <w:vAlign w:val="center"/>
          </w:tcPr>
          <w:p w14:paraId="4E819BE6" w14:textId="77777777" w:rsidR="00C91F6E" w:rsidRDefault="00F131C3">
            <w:pPr>
              <w:jc w:val="center"/>
              <w:textAlignment w:val="auto"/>
            </w:pPr>
            <w:r>
              <w:rPr>
                <w:rFonts w:ascii="Arial" w:eastAsia="Times New Roman" w:hAnsi="Arial" w:cs="Arial"/>
                <w:b/>
                <w:bCs/>
                <w:color w:val="000000"/>
                <w:sz w:val="24"/>
                <w:szCs w:val="24"/>
                <w:lang w:val="es-ES_tradnl" w:eastAsia="es-ES" w:bidi="ar-SA"/>
              </w:rPr>
              <w:t>Secuencia de etapas</w:t>
            </w:r>
          </w:p>
        </w:tc>
        <w:tc>
          <w:tcPr>
            <w:tcW w:w="5620" w:type="dxa"/>
            <w:tcBorders>
              <w:top w:val="single" w:sz="4" w:space="0" w:color="000000"/>
              <w:left w:val="single" w:sz="4" w:space="0" w:color="000000"/>
              <w:bottom w:val="single" w:sz="4" w:space="0" w:color="000000"/>
            </w:tcBorders>
            <w:shd w:val="clear" w:color="auto" w:fill="C0C0C0"/>
            <w:tcMar>
              <w:top w:w="0" w:type="dxa"/>
              <w:left w:w="103" w:type="dxa"/>
              <w:bottom w:w="0" w:type="dxa"/>
              <w:right w:w="108" w:type="dxa"/>
            </w:tcMar>
            <w:vAlign w:val="center"/>
          </w:tcPr>
          <w:p w14:paraId="5D46AC4E" w14:textId="77777777" w:rsidR="00C91F6E" w:rsidRDefault="00F131C3">
            <w:pPr>
              <w:jc w:val="center"/>
              <w:textAlignment w:val="auto"/>
            </w:pPr>
            <w:r>
              <w:rPr>
                <w:rFonts w:ascii="Arial" w:eastAsia="Times New Roman" w:hAnsi="Arial" w:cs="Arial"/>
                <w:b/>
                <w:bCs/>
                <w:color w:val="000000"/>
                <w:sz w:val="24"/>
                <w:szCs w:val="24"/>
                <w:lang w:val="es-ES_tradnl" w:eastAsia="es-ES" w:bidi="ar-SA"/>
              </w:rPr>
              <w:t>Descripción de las actividades</w:t>
            </w:r>
          </w:p>
        </w:tc>
        <w:tc>
          <w:tcPr>
            <w:tcW w:w="1888" w:type="dxa"/>
            <w:tcBorders>
              <w:top w:val="single" w:sz="4" w:space="0" w:color="000000"/>
              <w:left w:val="single" w:sz="4" w:space="0" w:color="000000"/>
              <w:bottom w:val="single" w:sz="4" w:space="0" w:color="000000"/>
              <w:right w:val="single" w:sz="4" w:space="0" w:color="000000"/>
            </w:tcBorders>
            <w:shd w:val="clear" w:color="auto" w:fill="C0C0C0"/>
            <w:tcMar>
              <w:top w:w="0" w:type="dxa"/>
              <w:left w:w="103" w:type="dxa"/>
              <w:bottom w:w="0" w:type="dxa"/>
              <w:right w:w="108" w:type="dxa"/>
            </w:tcMar>
            <w:vAlign w:val="center"/>
          </w:tcPr>
          <w:p w14:paraId="7B4D1FCC" w14:textId="77777777" w:rsidR="00C91F6E" w:rsidRDefault="00F131C3">
            <w:pPr>
              <w:ind w:left="-240"/>
              <w:jc w:val="center"/>
              <w:textAlignment w:val="auto"/>
            </w:pPr>
            <w:r>
              <w:rPr>
                <w:rFonts w:ascii="Arial" w:eastAsia="Times New Roman" w:hAnsi="Arial" w:cs="Arial"/>
                <w:b/>
                <w:bCs/>
                <w:color w:val="000000"/>
                <w:sz w:val="24"/>
                <w:szCs w:val="24"/>
                <w:lang w:val="es-ES_tradnl" w:eastAsia="es-ES" w:bidi="ar-SA"/>
              </w:rPr>
              <w:t>Responsable</w:t>
            </w:r>
          </w:p>
        </w:tc>
      </w:tr>
      <w:tr w:rsidR="00C91F6E" w14:paraId="43B4C299" w14:textId="77777777">
        <w:tblPrEx>
          <w:tblCellMar>
            <w:top w:w="0" w:type="dxa"/>
            <w:bottom w:w="0" w:type="dxa"/>
          </w:tblCellMar>
        </w:tblPrEx>
        <w:trPr>
          <w:trHeight w:val="1435"/>
        </w:trPr>
        <w:tc>
          <w:tcPr>
            <w:tcW w:w="2035" w:type="dxa"/>
            <w:vMerge w:val="restart"/>
            <w:tcBorders>
              <w:top w:val="single" w:sz="4" w:space="0" w:color="000000"/>
              <w:left w:val="single" w:sz="4" w:space="0" w:color="000000"/>
              <w:bottom w:val="single" w:sz="8" w:space="0" w:color="000000"/>
            </w:tcBorders>
            <w:shd w:val="clear" w:color="auto" w:fill="FFFFFF"/>
            <w:tcMar>
              <w:top w:w="0" w:type="dxa"/>
              <w:left w:w="103" w:type="dxa"/>
              <w:bottom w:w="0" w:type="dxa"/>
              <w:right w:w="108" w:type="dxa"/>
            </w:tcMar>
            <w:vAlign w:val="center"/>
          </w:tcPr>
          <w:p w14:paraId="518215D0"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Comunica nombramiento y cese de jerarcas y titulares subordinad</w:t>
            </w:r>
            <w:r>
              <w:rPr>
                <w:rFonts w:ascii="Arial" w:eastAsia="Times New Roman" w:hAnsi="Arial" w:cs="Times New Roman"/>
                <w:bCs/>
                <w:color w:val="000000"/>
                <w:lang w:val="es-ES_tradnl" w:eastAsia="es-ES" w:bidi="ar-SA"/>
              </w:rPr>
              <w:t>os.</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68BA7D4" w14:textId="77777777" w:rsidR="00C91F6E" w:rsidRDefault="00F131C3">
            <w:pPr>
              <w:numPr>
                <w:ilvl w:val="1"/>
                <w:numId w:val="8"/>
              </w:numPr>
              <w:ind w:left="517" w:hanging="517"/>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Comunica en forma oportuna el nombramiento y cese de jerarcas y titulares subordinados en puestos por elección al Programa Desarrollo de Recursos Humanos (PDRH); Programa de Gestión Financiera (PGF); Fundauna; Dirección de Tecnologías de Información y Comunicación (DTIC); Proveeduría Institucional (PI); Programa de Servicios Generales (PSG); Área de Planificación (Apeuna); Departamento de Registro (DR); Consejo Universitario; Rectoría; Rectoría Adjunta; vicerrectorías; unidad ejecutora en la que el jerarca o titular subordinado mantiene el nombramiento; Oficina de Transferencia del Conocimiento y Vinculación Externa (OTVE); Oficina de Asuntos Internacionales y Cooperación Externa (AICE); Contraloría Universitaria y a la comunidad universitaria en general, lo siguiente:</w:t>
            </w:r>
          </w:p>
          <w:p w14:paraId="36B22CA2" w14:textId="77777777" w:rsidR="00C91F6E" w:rsidRDefault="00C91F6E">
            <w:pPr>
              <w:ind w:left="517"/>
              <w:jc w:val="both"/>
              <w:textAlignment w:val="auto"/>
              <w:rPr>
                <w:rFonts w:ascii="Arial" w:eastAsia="Times New Roman" w:hAnsi="Arial" w:cs="Times New Roman"/>
                <w:bCs/>
                <w:lang w:val="es-ES_tradnl" w:eastAsia="es-ES" w:bidi="ar-SA"/>
              </w:rPr>
            </w:pPr>
          </w:p>
          <w:p w14:paraId="6C671AAA" w14:textId="77777777" w:rsidR="00C91F6E" w:rsidRDefault="00F131C3">
            <w:pPr>
              <w:numPr>
                <w:ilvl w:val="0"/>
                <w:numId w:val="9"/>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Unidad ejecutora.</w:t>
            </w:r>
          </w:p>
          <w:p w14:paraId="4A76E777" w14:textId="77777777" w:rsidR="00C91F6E" w:rsidRDefault="00F131C3">
            <w:pPr>
              <w:numPr>
                <w:ilvl w:val="0"/>
                <w:numId w:val="9"/>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Nombre de la persona que cesa y de quien asume el cargo.</w:t>
            </w:r>
          </w:p>
          <w:p w14:paraId="4E9A95DF" w14:textId="77777777" w:rsidR="00C91F6E" w:rsidRDefault="00F131C3">
            <w:pPr>
              <w:numPr>
                <w:ilvl w:val="0"/>
                <w:numId w:val="9"/>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Número de cédula.</w:t>
            </w:r>
          </w:p>
          <w:p w14:paraId="1B747D75" w14:textId="77777777" w:rsidR="00C91F6E" w:rsidRDefault="00F131C3">
            <w:pPr>
              <w:numPr>
                <w:ilvl w:val="0"/>
                <w:numId w:val="9"/>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Fecha en que rige el nombramiento y la de su término.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EFDA521"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lastRenderedPageBreak/>
              <w:t>Tribunal Electoral Universitario (Teuna)</w:t>
            </w:r>
          </w:p>
        </w:tc>
      </w:tr>
      <w:tr w:rsidR="00C91F6E" w14:paraId="0525E53C" w14:textId="77777777">
        <w:tblPrEx>
          <w:tblCellMar>
            <w:top w:w="0" w:type="dxa"/>
            <w:bottom w:w="0" w:type="dxa"/>
          </w:tblCellMar>
        </w:tblPrEx>
        <w:trPr>
          <w:trHeight w:val="264"/>
        </w:trPr>
        <w:tc>
          <w:tcPr>
            <w:tcW w:w="2035" w:type="dxa"/>
            <w:vMerge/>
            <w:tcBorders>
              <w:top w:val="single" w:sz="4" w:space="0" w:color="000000"/>
              <w:left w:val="single" w:sz="4" w:space="0" w:color="000000"/>
              <w:bottom w:val="single" w:sz="8" w:space="0" w:color="000000"/>
            </w:tcBorders>
            <w:shd w:val="clear" w:color="auto" w:fill="FFFFFF"/>
            <w:tcMar>
              <w:top w:w="0" w:type="dxa"/>
              <w:left w:w="103" w:type="dxa"/>
              <w:bottom w:w="0" w:type="dxa"/>
              <w:right w:w="108" w:type="dxa"/>
            </w:tcMar>
            <w:vAlign w:val="center"/>
          </w:tcPr>
          <w:p w14:paraId="089A38BC" w14:textId="77777777" w:rsidR="00C91F6E" w:rsidRDefault="00C91F6E">
            <w:pPr>
              <w:numPr>
                <w:ilvl w:val="0"/>
                <w:numId w:val="7"/>
              </w:numPr>
              <w:spacing w:before="240" w:line="360" w:lineRule="auto"/>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F7F2CE9" w14:textId="77777777" w:rsidR="00C91F6E" w:rsidRDefault="00F131C3">
            <w:pPr>
              <w:numPr>
                <w:ilvl w:val="1"/>
                <w:numId w:val="8"/>
              </w:numPr>
              <w:ind w:left="517" w:hanging="517"/>
              <w:jc w:val="both"/>
              <w:textAlignment w:val="auto"/>
            </w:pPr>
            <w:r>
              <w:rPr>
                <w:rFonts w:ascii="Arial" w:eastAsia="Times New Roman" w:hAnsi="Arial" w:cs="Times New Roman"/>
                <w:bCs/>
                <w:lang w:val="es-ES_tradnl" w:eastAsia="es-ES" w:bidi="ar-SA"/>
              </w:rPr>
              <w:t xml:space="preserve">Comunica en forma oportuna el nombramiento y cese de jerarcas y titulares subordinados </w:t>
            </w:r>
            <w:r>
              <w:rPr>
                <w:rFonts w:ascii="Arial" w:eastAsia="Times New Roman" w:hAnsi="Arial" w:cs="Times New Roman"/>
                <w:b/>
                <w:lang w:val="es-ES_tradnl" w:eastAsia="es-ES" w:bidi="ar-SA"/>
              </w:rPr>
              <w:t>no electos mediante procesos electorales</w:t>
            </w:r>
            <w:r>
              <w:rPr>
                <w:rFonts w:ascii="Arial" w:eastAsia="Times New Roman" w:hAnsi="Arial" w:cs="Times New Roman"/>
                <w:bCs/>
                <w:lang w:val="es-ES_tradnl" w:eastAsia="es-ES" w:bidi="ar-SA"/>
              </w:rPr>
              <w:t xml:space="preserve"> al Programa Desarrollo de Recursos Humanos (PDRH); Programa de Gestión Financiera (PGF</w:t>
            </w:r>
            <w:r>
              <w:rPr>
                <w:rFonts w:ascii="Arial" w:eastAsia="Times New Roman" w:hAnsi="Arial" w:cs="Times New Roman"/>
                <w:bCs/>
                <w:lang w:val="es-CR" w:eastAsia="es-ES" w:bidi="ar-SA"/>
              </w:rPr>
              <w:t>)</w:t>
            </w:r>
            <w:r>
              <w:rPr>
                <w:rFonts w:ascii="Arial" w:eastAsia="Times New Roman" w:hAnsi="Arial" w:cs="Times New Roman"/>
                <w:bCs/>
                <w:lang w:val="es-ES_tradnl" w:eastAsia="es-ES" w:bidi="ar-SA"/>
              </w:rPr>
              <w:t>; Fundauna; Dirección de Tecnologías de Información y Comunicación (DTIC); Proveeduría Institucional (PI); Programa de Servicios Generales (PSG); Área de Planificación (Apeuna); Departamento de Registro (DR); Consejo Universitario; unidad ejecutora en la que el jerarca o titular subordinado mantiene el nombramiento; Oficina de Transferencia del Conocimiento y Vinculación Externa (OTVE); Oficina de Asuntos Internacionales y Cooperación Externa (AICE); Contraloría Universitaria y a la comunidad universitaria en general, lo siguiente:</w:t>
            </w:r>
          </w:p>
          <w:p w14:paraId="6CEAAB5A" w14:textId="77777777" w:rsidR="00C91F6E" w:rsidRDefault="00C91F6E">
            <w:pPr>
              <w:ind w:left="517"/>
              <w:jc w:val="both"/>
              <w:textAlignment w:val="auto"/>
              <w:rPr>
                <w:rFonts w:ascii="Arial" w:eastAsia="Times New Roman" w:hAnsi="Arial" w:cs="Times New Roman"/>
                <w:bCs/>
                <w:lang w:val="es-ES_tradnl" w:eastAsia="es-ES" w:bidi="ar-SA"/>
              </w:rPr>
            </w:pPr>
          </w:p>
          <w:p w14:paraId="01BC8B31" w14:textId="77777777" w:rsidR="00C91F6E" w:rsidRDefault="00F131C3">
            <w:pPr>
              <w:numPr>
                <w:ilvl w:val="0"/>
                <w:numId w:val="10"/>
              </w:numPr>
              <w:tabs>
                <w:tab w:val="left" w:pos="-1218"/>
              </w:tabs>
              <w:ind w:hanging="56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Unidad ejecutora.</w:t>
            </w:r>
          </w:p>
          <w:p w14:paraId="39349511" w14:textId="77777777" w:rsidR="00C91F6E" w:rsidRDefault="00F131C3">
            <w:pPr>
              <w:numPr>
                <w:ilvl w:val="0"/>
                <w:numId w:val="10"/>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Nombre de la persona que cesa y de quien asume el cargo.</w:t>
            </w:r>
          </w:p>
          <w:p w14:paraId="314784D8" w14:textId="77777777" w:rsidR="00C91F6E" w:rsidRDefault="00F131C3">
            <w:pPr>
              <w:numPr>
                <w:ilvl w:val="0"/>
                <w:numId w:val="10"/>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Número de cédula.</w:t>
            </w:r>
          </w:p>
          <w:p w14:paraId="1FC030E1" w14:textId="77777777" w:rsidR="00C91F6E" w:rsidRDefault="00F131C3">
            <w:pPr>
              <w:numPr>
                <w:ilvl w:val="0"/>
                <w:numId w:val="10"/>
              </w:numPr>
              <w:tabs>
                <w:tab w:val="left" w:pos="942"/>
              </w:tabs>
              <w:ind w:left="942" w:hanging="425"/>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Fecha en que rige el nombramiento y la de su término.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B1FFC7C"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Persona superior jerárquica inmediata de quien presenta el informe</w:t>
            </w:r>
          </w:p>
        </w:tc>
      </w:tr>
      <w:tr w:rsidR="00C91F6E" w14:paraId="0BBF95B5" w14:textId="77777777">
        <w:tblPrEx>
          <w:tblCellMar>
            <w:top w:w="0" w:type="dxa"/>
            <w:bottom w:w="0" w:type="dxa"/>
          </w:tblCellMar>
        </w:tblPrEx>
        <w:trPr>
          <w:trHeight w:val="441"/>
        </w:trPr>
        <w:tc>
          <w:tcPr>
            <w:tcW w:w="9543"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9D7ED84" w14:textId="77777777" w:rsidR="00C91F6E" w:rsidRDefault="00F131C3">
            <w:pPr>
              <w:spacing w:before="240" w:line="360" w:lineRule="auto"/>
              <w:jc w:val="center"/>
              <w:textAlignment w:val="auto"/>
              <w:rPr>
                <w:rFonts w:ascii="Arial" w:eastAsia="Times New Roman" w:hAnsi="Arial" w:cs="Times New Roman"/>
                <w:b/>
                <w:bCs/>
                <w:sz w:val="24"/>
                <w:szCs w:val="24"/>
                <w:lang w:val="es-ES_tradnl" w:eastAsia="es-ES" w:bidi="ar-SA"/>
              </w:rPr>
            </w:pPr>
            <w:r>
              <w:rPr>
                <w:rFonts w:ascii="Arial" w:eastAsia="Times New Roman" w:hAnsi="Arial" w:cs="Times New Roman"/>
                <w:b/>
                <w:bCs/>
                <w:sz w:val="24"/>
                <w:szCs w:val="24"/>
                <w:lang w:val="es-ES_tradnl" w:eastAsia="es-ES" w:bidi="ar-SA"/>
              </w:rPr>
              <w:t>INFORME DURANTE LA GESTIÓN (ANUAL)</w:t>
            </w:r>
          </w:p>
        </w:tc>
      </w:tr>
      <w:tr w:rsidR="00C91F6E" w14:paraId="63DBCBCB"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4FDEEF6F" w14:textId="77777777" w:rsidR="00C91F6E" w:rsidRDefault="00F131C3">
            <w:pPr>
              <w:numPr>
                <w:ilvl w:val="0"/>
                <w:numId w:val="7"/>
              </w:numPr>
              <w:ind w:left="323" w:hanging="323"/>
              <w:jc w:val="both"/>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Comunica la obligación de presentar el informe durante la gestión (anual).</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36945562" w14:textId="77777777" w:rsidR="00C91F6E" w:rsidRDefault="00F131C3">
            <w:pPr>
              <w:numPr>
                <w:ilvl w:val="1"/>
                <w:numId w:val="7"/>
              </w:numPr>
              <w:ind w:left="517" w:hanging="517"/>
              <w:jc w:val="both"/>
              <w:textAlignment w:val="auto"/>
            </w:pPr>
            <w:r>
              <w:rPr>
                <w:rFonts w:ascii="Arial" w:eastAsia="Times New Roman" w:hAnsi="Arial" w:cs="Times New Roman"/>
                <w:bCs/>
                <w:color w:val="000000"/>
                <w:lang w:val="es-ES_tradnl" w:eastAsia="es-ES" w:bidi="ar-SA"/>
              </w:rPr>
              <w:t xml:space="preserve">Previene por escrito al jerarca o al titular subordinado, </w:t>
            </w:r>
            <w:r>
              <w:rPr>
                <w:rFonts w:ascii="Arial" w:eastAsia="Times New Roman" w:hAnsi="Arial" w:cs="Times New Roman"/>
                <w:bCs/>
                <w:lang w:val="es-ES_tradnl" w:eastAsia="es-ES" w:bidi="ar-SA"/>
              </w:rPr>
              <w:t>dentro del primer mes posterior a su nombramiento</w:t>
            </w:r>
            <w:r>
              <w:rPr>
                <w:rFonts w:ascii="Arial" w:eastAsia="Times New Roman" w:hAnsi="Arial" w:cs="Times New Roman"/>
                <w:bCs/>
                <w:color w:val="000000"/>
                <w:lang w:val="es-ES_tradnl" w:eastAsia="es-ES" w:bidi="ar-SA"/>
              </w:rPr>
              <w:t xml:space="preserve">, sobre la obligación de presentar los informes de rendición de cuentas durante la gestión, la normativa que debe aplicar, la instancia ante la cual se debe presentar, la fecha máxima de presentación y los formatos que debe utilizar, de conformidad con lo siguiente:  </w:t>
            </w:r>
          </w:p>
          <w:p w14:paraId="739C6531" w14:textId="77777777" w:rsidR="00C91F6E" w:rsidRDefault="00C91F6E">
            <w:pPr>
              <w:ind w:left="720"/>
              <w:jc w:val="both"/>
              <w:textAlignment w:val="auto"/>
              <w:rPr>
                <w:rFonts w:ascii="Arial" w:eastAsia="Times New Roman" w:hAnsi="Arial" w:cs="Times New Roman"/>
                <w:bCs/>
                <w:color w:val="000000"/>
                <w:lang w:val="es-ES_tradnl" w:eastAsia="es-ES" w:bidi="ar-SA"/>
              </w:rPr>
            </w:pPr>
          </w:p>
          <w:p w14:paraId="51E30BC6"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lastRenderedPageBreak/>
              <w:t>La presidencia de la Asamblea de Representantes, en los casos del rector/a, Consejo Universitario y Consejo Académico.</w:t>
            </w:r>
          </w:p>
          <w:p w14:paraId="0E479841"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presidencia del Consejo Universitario, en el caso de presidente/a de los órganos desconcentrados y Procurador/a de la Ética</w:t>
            </w:r>
          </w:p>
          <w:p w14:paraId="6BA8A99C"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Rectoría, en el caso de decano (a) de facultad, centro y sede; Rector (a) Adjunto (a) y vicerrectores (as).</w:t>
            </w:r>
          </w:p>
          <w:p w14:paraId="407FC81F"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Rectoría Adjunta, en el caso de director/a de sección regional.</w:t>
            </w:r>
          </w:p>
          <w:p w14:paraId="012D303F"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decanatura de facultad, centro y sede, en el caso de director/a de unidad académica.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DA09257" w14:textId="77777777" w:rsidR="00C91F6E" w:rsidRDefault="00F131C3">
            <w:pPr>
              <w:ind w:left="91"/>
              <w:jc w:val="center"/>
              <w:textAlignment w:val="auto"/>
            </w:pPr>
            <w:r>
              <w:rPr>
                <w:rFonts w:ascii="Arial" w:eastAsia="Times New Roman" w:hAnsi="Arial" w:cs="Times New Roman"/>
                <w:bCs/>
                <w:color w:val="000000"/>
                <w:lang w:val="es-ES_tradnl" w:eastAsia="es-ES" w:bidi="ar-SA"/>
              </w:rPr>
              <w:lastRenderedPageBreak/>
              <w:t xml:space="preserve">Persona superior jerárquica </w:t>
            </w:r>
            <w:r>
              <w:rPr>
                <w:rFonts w:ascii="Arial" w:eastAsia="Times New Roman" w:hAnsi="Arial" w:cs="Times New Roman"/>
                <w:bCs/>
                <w:lang w:val="es-ES_tradnl" w:eastAsia="es-ES" w:bidi="ar-SA"/>
              </w:rPr>
              <w:t>inmediata</w:t>
            </w:r>
            <w:r>
              <w:rPr>
                <w:rFonts w:ascii="Arial" w:eastAsia="Times New Roman" w:hAnsi="Arial" w:cs="Times New Roman"/>
                <w:bCs/>
                <w:color w:val="FF0000"/>
                <w:lang w:val="es-ES_tradnl" w:eastAsia="es-ES" w:bidi="ar-SA"/>
              </w:rPr>
              <w:t xml:space="preserve"> </w:t>
            </w:r>
            <w:r>
              <w:rPr>
                <w:rFonts w:ascii="Arial" w:eastAsia="Times New Roman" w:hAnsi="Arial" w:cs="Times New Roman"/>
                <w:bCs/>
                <w:color w:val="000000"/>
                <w:lang w:val="es-ES_tradnl" w:eastAsia="es-ES" w:bidi="ar-SA"/>
              </w:rPr>
              <w:t xml:space="preserve">de quien presenta el informe: </w:t>
            </w:r>
          </w:p>
          <w:p w14:paraId="541AE8F3" w14:textId="77777777" w:rsidR="00C91F6E" w:rsidRDefault="00F131C3">
            <w:pPr>
              <w:ind w:left="91"/>
              <w:jc w:val="center"/>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Presidente/a Asamblea de Representantes</w:t>
            </w:r>
          </w:p>
          <w:p w14:paraId="27679350" w14:textId="77777777" w:rsidR="00C91F6E" w:rsidRDefault="00F131C3">
            <w:pPr>
              <w:ind w:left="91"/>
              <w:jc w:val="center"/>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 xml:space="preserve">Presidente/a </w:t>
            </w:r>
            <w:r>
              <w:rPr>
                <w:rFonts w:ascii="Arial" w:eastAsia="Times New Roman" w:hAnsi="Arial" w:cs="Times New Roman"/>
                <w:bCs/>
                <w:color w:val="000000"/>
                <w:lang w:val="es-ES_tradnl" w:eastAsia="es-ES" w:bidi="ar-SA"/>
              </w:rPr>
              <w:lastRenderedPageBreak/>
              <w:t>Consejo Universitario</w:t>
            </w:r>
          </w:p>
          <w:p w14:paraId="4B8B2028" w14:textId="77777777" w:rsidR="00C91F6E" w:rsidRDefault="00F131C3">
            <w:pPr>
              <w:ind w:left="91"/>
              <w:jc w:val="center"/>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Rector/a</w:t>
            </w:r>
          </w:p>
          <w:p w14:paraId="335D6BEF" w14:textId="77777777" w:rsidR="00C91F6E" w:rsidRDefault="00F131C3">
            <w:pPr>
              <w:ind w:left="91"/>
              <w:jc w:val="center"/>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Rector/a Adjunto/a</w:t>
            </w:r>
          </w:p>
          <w:p w14:paraId="22027BA7" w14:textId="77777777" w:rsidR="00C91F6E" w:rsidRDefault="00F131C3">
            <w:pPr>
              <w:ind w:left="91"/>
              <w:jc w:val="center"/>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Decano/a de facultad, centro y sede</w:t>
            </w:r>
          </w:p>
          <w:p w14:paraId="544E889D" w14:textId="77777777" w:rsidR="00C91F6E" w:rsidRDefault="00C91F6E">
            <w:pPr>
              <w:ind w:left="91"/>
              <w:jc w:val="center"/>
              <w:textAlignment w:val="auto"/>
              <w:rPr>
                <w:rFonts w:ascii="Arial" w:eastAsia="Times New Roman" w:hAnsi="Arial" w:cs="Times New Roman"/>
                <w:bCs/>
                <w:color w:val="000000"/>
                <w:lang w:val="es-ES_tradnl" w:eastAsia="es-ES" w:bidi="ar-SA"/>
              </w:rPr>
            </w:pPr>
          </w:p>
        </w:tc>
      </w:tr>
      <w:tr w:rsidR="00C91F6E" w14:paraId="79F7B2A8" w14:textId="77777777">
        <w:tblPrEx>
          <w:tblCellMar>
            <w:top w:w="0" w:type="dxa"/>
            <w:bottom w:w="0" w:type="dxa"/>
          </w:tblCellMar>
        </w:tblPrEx>
        <w:trPr>
          <w:trHeight w:val="2589"/>
        </w:trPr>
        <w:tc>
          <w:tcPr>
            <w:tcW w:w="2035" w:type="dxa"/>
            <w:vMerge w:val="restart"/>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02262602"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lastRenderedPageBreak/>
              <w:t xml:space="preserve">Presenta, por escrito, el </w:t>
            </w:r>
            <w:r>
              <w:rPr>
                <w:rFonts w:ascii="Arial" w:eastAsia="Times New Roman" w:hAnsi="Arial" w:cs="Times New Roman"/>
                <w:bCs/>
                <w:color w:val="000000"/>
                <w:lang w:val="es-ES_tradnl" w:eastAsia="es-ES" w:bidi="ar-SA"/>
              </w:rPr>
              <w:t>informe durante la gestión (anual)</w:t>
            </w:r>
            <w:r>
              <w:rPr>
                <w:rFonts w:ascii="Arial" w:eastAsia="Times New Roman" w:hAnsi="Arial" w:cs="Times New Roman"/>
                <w:bCs/>
                <w:lang w:val="es-ES_tradnl" w:eastAsia="es-ES" w:bidi="ar-SA"/>
              </w:rPr>
              <w:t>.</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0C8CC67D" w14:textId="77777777" w:rsidR="00C91F6E" w:rsidRDefault="00F131C3">
            <w:pPr>
              <w:numPr>
                <w:ilvl w:val="1"/>
                <w:numId w:val="7"/>
              </w:numPr>
              <w:ind w:left="517" w:hanging="517"/>
              <w:jc w:val="both"/>
              <w:textAlignment w:val="auto"/>
            </w:pPr>
            <w:r>
              <w:rPr>
                <w:rFonts w:ascii="Arial" w:eastAsia="Times New Roman" w:hAnsi="Arial" w:cs="Times New Roman"/>
                <w:bCs/>
                <w:lang w:val="es-ES_tradnl" w:eastAsia="es-ES" w:bidi="ar-SA"/>
              </w:rPr>
              <w:t>Asigna al personal de apoyo de su unidad ejecutora,</w:t>
            </w:r>
            <w:r>
              <w:rPr>
                <w:rFonts w:ascii="Arial" w:eastAsia="Times New Roman" w:hAnsi="Arial" w:cs="Times New Roman"/>
                <w:bCs/>
                <w:color w:val="FF0000"/>
                <w:lang w:val="es-ES_tradnl" w:eastAsia="es-ES" w:bidi="ar-SA"/>
              </w:rPr>
              <w:t xml:space="preserve"> </w:t>
            </w:r>
            <w:r>
              <w:rPr>
                <w:rFonts w:ascii="Arial" w:eastAsia="Times New Roman" w:hAnsi="Arial" w:cs="Times New Roman"/>
                <w:bCs/>
                <w:color w:val="000000"/>
                <w:lang w:val="es-ES_tradnl" w:eastAsia="es-ES" w:bidi="ar-SA"/>
              </w:rPr>
              <w:t>dentro de los primeros tres meses posteriores a su nombramiento,</w:t>
            </w:r>
            <w:r>
              <w:rPr>
                <w:rFonts w:ascii="Arial" w:eastAsia="Times New Roman" w:hAnsi="Arial" w:cs="Times New Roman"/>
                <w:bCs/>
                <w:lang w:val="es-ES_tradnl" w:eastAsia="es-ES" w:bidi="ar-SA"/>
              </w:rPr>
              <w:t xml:space="preserve"> los asuntos que requieren seguimiento para ir elaborando el informe, conforme a los formularios dispuestos al efecto (</w:t>
            </w:r>
            <w:r>
              <w:rPr>
                <w:rFonts w:ascii="Arial" w:eastAsia="Times New Roman" w:hAnsi="Arial" w:cs="Times New Roman"/>
                <w:bCs/>
                <w:i/>
                <w:iCs/>
                <w:lang w:val="es-ES_tradnl" w:eastAsia="es-ES" w:bidi="ar-SA"/>
              </w:rPr>
              <w:t>ver anexos</w:t>
            </w:r>
            <w:r>
              <w:rPr>
                <w:rFonts w:ascii="Arial" w:eastAsia="Times New Roman" w:hAnsi="Arial" w:cs="Times New Roman"/>
                <w:bCs/>
                <w:lang w:val="es-ES_tradnl" w:eastAsia="es-ES" w:bidi="ar-SA"/>
              </w:rPr>
              <w:t>).</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FA75FE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231653F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2A9FBA0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4CB1775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del órgano desconcentrado</w:t>
            </w:r>
          </w:p>
          <w:p w14:paraId="4F3B913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3B3FD0D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1A3B8F5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281AA7CB" w14:textId="77777777">
        <w:tblPrEx>
          <w:tblCellMar>
            <w:top w:w="0" w:type="dxa"/>
            <w:bottom w:w="0" w:type="dxa"/>
          </w:tblCellMar>
        </w:tblPrEx>
        <w:trPr>
          <w:trHeight w:val="2589"/>
        </w:trPr>
        <w:tc>
          <w:tcPr>
            <w:tcW w:w="2035" w:type="dxa"/>
            <w:vMerge/>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E8DC900"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1064C31E" w14:textId="77777777" w:rsidR="00C91F6E" w:rsidRDefault="00F131C3">
            <w:pPr>
              <w:numPr>
                <w:ilvl w:val="1"/>
                <w:numId w:val="7"/>
              </w:numPr>
              <w:ind w:left="517" w:hanging="517"/>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 xml:space="preserve">Define y coordina, dentro del primer mes posterior a su nombramiento, la metodología para analizar y adaptar la planificación estratégica institucional, con lo contemplado en su plan de trabajo (plan de gobierno) en el proceso de elección, o bien para adaptar la agenda de trabajo bienal, según corresponda, y realiza sesiones de coordinación con Apeuna, para el ajuste del plan estratégico institucional considerando sus contribuciones estratégicas como instancia. La coordinación se realiza con: </w:t>
            </w:r>
          </w:p>
          <w:p w14:paraId="049E1FA2" w14:textId="77777777" w:rsidR="00C91F6E" w:rsidRDefault="00C91F6E">
            <w:pPr>
              <w:jc w:val="both"/>
              <w:textAlignment w:val="auto"/>
              <w:rPr>
                <w:rFonts w:ascii="Arial" w:eastAsia="Times New Roman" w:hAnsi="Arial" w:cs="Times New Roman"/>
                <w:bCs/>
                <w:lang w:val="es-ES_tradnl" w:eastAsia="es-ES" w:bidi="ar-SA"/>
              </w:rPr>
            </w:pPr>
          </w:p>
          <w:p w14:paraId="41303323"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dirección administrativa y las demás personas integrantes del órgano colegiado, en los casos de Consejo Universitario y Consaca.</w:t>
            </w:r>
          </w:p>
          <w:p w14:paraId="7126A2C6"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Rectoría Adjunta y vicerrectorías, en el caso del rector (a).</w:t>
            </w:r>
          </w:p>
          <w:p w14:paraId="723F76B2"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La subdirección de unidad académica y sección regional, con la colaboración de su consejo académico, en el caso de director (a) de unidad académica y sección regional.</w:t>
            </w:r>
          </w:p>
          <w:p w14:paraId="07B972BE"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El vicedecanato de facultad; centro y sede, con la colaboración de su consejo académico, en el caso de decano (a) de facultad, centro y sede.</w:t>
            </w:r>
          </w:p>
          <w:p w14:paraId="7073A209"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Con el resto de las personas integrantes del órgano desconcentrado, en el caso de presidente/a de órganos desconcentrados.</w:t>
            </w:r>
          </w:p>
          <w:p w14:paraId="1F1C2A42"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Con el resto de las personas integrantes del órgano auxiliar de fiscalización, en el caso de procurador/a de la ética.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68DEA8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5D6B6B5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7D013C0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3368891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4C60528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p w14:paraId="264B0C11" w14:textId="77777777" w:rsidR="00C91F6E" w:rsidRDefault="00C91F6E">
            <w:pPr>
              <w:jc w:val="center"/>
              <w:textAlignment w:val="auto"/>
              <w:rPr>
                <w:rFonts w:ascii="Arial" w:eastAsia="Times New Roman" w:hAnsi="Arial" w:cs="Times New Roman"/>
                <w:lang w:val="es-ES_tradnl" w:eastAsia="es-ES" w:bidi="ar-SA"/>
              </w:rPr>
            </w:pPr>
          </w:p>
        </w:tc>
      </w:tr>
      <w:tr w:rsidR="00C91F6E" w14:paraId="5906D001" w14:textId="77777777">
        <w:tblPrEx>
          <w:tblCellMar>
            <w:top w:w="0" w:type="dxa"/>
            <w:bottom w:w="0" w:type="dxa"/>
          </w:tblCellMar>
        </w:tblPrEx>
        <w:trPr>
          <w:trHeight w:val="2015"/>
        </w:trPr>
        <w:tc>
          <w:tcPr>
            <w:tcW w:w="2035" w:type="dxa"/>
            <w:vMerge/>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1A3D264"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4CB1049" w14:textId="77777777" w:rsidR="00C91F6E" w:rsidRDefault="00F131C3">
            <w:pPr>
              <w:numPr>
                <w:ilvl w:val="1"/>
                <w:numId w:val="7"/>
              </w:numPr>
              <w:ind w:left="517" w:hanging="517"/>
              <w:jc w:val="both"/>
              <w:textAlignment w:val="auto"/>
            </w:pPr>
            <w:r>
              <w:rPr>
                <w:rFonts w:ascii="Arial" w:eastAsia="Times New Roman" w:hAnsi="Arial" w:cs="Times New Roman"/>
                <w:bCs/>
                <w:lang w:val="es-ES_tradnl" w:eastAsia="es-ES" w:bidi="ar-SA"/>
              </w:rPr>
              <w:t>Elabora y presenta el informe</w:t>
            </w:r>
            <w:r>
              <w:rPr>
                <w:rFonts w:ascii="Arial" w:eastAsia="Times New Roman" w:hAnsi="Arial" w:cs="Times New Roman"/>
                <w:bCs/>
                <w:vertAlign w:val="superscript"/>
                <w:lang w:val="es-ES_tradnl" w:eastAsia="es-ES" w:bidi="ar-SA"/>
              </w:rPr>
              <w:footnoteReference w:id="1"/>
            </w:r>
            <w:r>
              <w:rPr>
                <w:rFonts w:ascii="Arial" w:eastAsia="Times New Roman" w:hAnsi="Arial" w:cs="Times New Roman"/>
                <w:bCs/>
                <w:lang w:val="es-ES_tradnl" w:eastAsia="es-ES" w:bidi="ar-SA"/>
              </w:rPr>
              <w:t xml:space="preserve"> en los formatos aprobados al efecto (</w:t>
            </w:r>
            <w:r>
              <w:rPr>
                <w:rFonts w:ascii="Arial" w:eastAsia="Times New Roman" w:hAnsi="Arial" w:cs="Times New Roman"/>
                <w:bCs/>
                <w:i/>
                <w:iCs/>
                <w:lang w:val="es-ES_tradnl" w:eastAsia="es-ES" w:bidi="ar-SA"/>
              </w:rPr>
              <w:t>ver anexos</w:t>
            </w:r>
            <w:r>
              <w:rPr>
                <w:rFonts w:ascii="Arial" w:eastAsia="Times New Roman" w:hAnsi="Arial" w:cs="Times New Roman"/>
                <w:bCs/>
                <w:lang w:val="es-ES_tradnl" w:eastAsia="es-ES" w:bidi="ar-SA"/>
              </w:rPr>
              <w:t>), a los destinatarios respectivos y en los plazos establecidos en la normativa, de conformidad con lo siguiente:</w:t>
            </w:r>
          </w:p>
          <w:p w14:paraId="1D3C7EB6" w14:textId="77777777" w:rsidR="00C91F6E" w:rsidRDefault="00C91F6E">
            <w:pPr>
              <w:ind w:left="517"/>
              <w:jc w:val="both"/>
              <w:textAlignment w:val="auto"/>
              <w:rPr>
                <w:rFonts w:ascii="Arial" w:eastAsia="Times New Roman" w:hAnsi="Arial" w:cs="Times New Roman"/>
                <w:bCs/>
                <w:lang w:val="es-ES_tradnl" w:eastAsia="es-ES" w:bidi="ar-SA"/>
              </w:rPr>
            </w:pPr>
          </w:p>
          <w:p w14:paraId="34D5DCD1" w14:textId="77777777" w:rsidR="00C91F6E" w:rsidRDefault="00F131C3">
            <w:pPr>
              <w:numPr>
                <w:ilvl w:val="2"/>
                <w:numId w:val="7"/>
              </w:numPr>
              <w:ind w:left="1226" w:hanging="709"/>
              <w:jc w:val="both"/>
              <w:textAlignment w:val="auto"/>
            </w:pPr>
            <w:r>
              <w:rPr>
                <w:rFonts w:ascii="Arial" w:eastAsia="Times New Roman" w:hAnsi="Arial" w:cs="Times New Roman"/>
                <w:bCs/>
                <w:lang w:val="es-ES_tradnl" w:eastAsia="es-ES" w:bidi="ar-SA"/>
              </w:rPr>
              <w:t>La presidencia del Consejo Universitario y Consaca, como órganos colegiados, presentan el informe anual ante la presidencia de la Asamblea de Representantes</w:t>
            </w:r>
            <w:r>
              <w:rPr>
                <w:rFonts w:ascii="Arial" w:eastAsia="Times New Roman" w:hAnsi="Arial" w:cs="Times New Roman"/>
                <w:bCs/>
                <w:vertAlign w:val="superscript"/>
                <w:lang w:val="es-ES_tradnl" w:eastAsia="es-ES" w:bidi="ar-SA"/>
              </w:rPr>
              <w:footnoteReference w:id="2"/>
            </w:r>
            <w:r>
              <w:rPr>
                <w:rFonts w:ascii="Arial" w:eastAsia="Times New Roman" w:hAnsi="Arial" w:cs="Times New Roman"/>
                <w:bCs/>
                <w:lang w:val="es-ES_tradnl" w:eastAsia="es-ES" w:bidi="ar-SA"/>
              </w:rPr>
              <w:t>, en la segunda quincena de febrero de cada año.</w:t>
            </w:r>
          </w:p>
          <w:p w14:paraId="0B850975" w14:textId="77777777" w:rsidR="00C91F6E" w:rsidRDefault="00F131C3">
            <w:pPr>
              <w:numPr>
                <w:ilvl w:val="2"/>
                <w:numId w:val="7"/>
              </w:numPr>
              <w:ind w:left="1226" w:hanging="709"/>
              <w:jc w:val="both"/>
              <w:textAlignment w:val="auto"/>
            </w:pPr>
            <w:r>
              <w:rPr>
                <w:rFonts w:ascii="Arial" w:eastAsia="Times New Roman" w:hAnsi="Arial" w:cs="Times New Roman"/>
                <w:bCs/>
                <w:lang w:val="es-ES_tradnl" w:eastAsia="es-ES" w:bidi="ar-SA"/>
              </w:rPr>
              <w:t>El (la) rector (a) presenta el informe anual (integrado con la información de la Rectoría Adjunta y sus vicerrectorías, las cuales presentan los insumos en los mismos formatos a más tardar en noviembre de cada año anterior a la presentación del informe integrado) a la presidencia de la Asamblea de Representantes</w:t>
            </w:r>
            <w:r>
              <w:rPr>
                <w:rFonts w:ascii="Arial" w:eastAsia="Times New Roman" w:hAnsi="Arial" w:cs="Times New Roman"/>
                <w:bCs/>
                <w:vertAlign w:val="superscript"/>
                <w:lang w:val="es-ES_tradnl" w:eastAsia="es-ES" w:bidi="ar-SA"/>
              </w:rPr>
              <w:footnoteReference w:id="3"/>
            </w:r>
            <w:r>
              <w:rPr>
                <w:rFonts w:ascii="Arial" w:eastAsia="Times New Roman" w:hAnsi="Arial" w:cs="Times New Roman"/>
                <w:bCs/>
                <w:lang w:val="es-ES_tradnl" w:eastAsia="es-ES" w:bidi="ar-SA"/>
              </w:rPr>
              <w:t>, en la segunda quincena de marzo de cada año.</w:t>
            </w:r>
          </w:p>
          <w:p w14:paraId="09C88494"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Los (as) decanos (as) de facultades, centros y sedes y los (as) directores (as) de unidades académicas y sección regional, presentan el primer informe anual ante sus respectivas asambleas (en la secretaría de su instancia), dentro del mes siguiente cumplido el primer año de gestión y los siguientes tres informes anuales los presentan en la misma fecha, un año después.</w:t>
            </w:r>
          </w:p>
          <w:p w14:paraId="6C92E8A5" w14:textId="77777777" w:rsidR="00C91F6E" w:rsidRDefault="00F131C3">
            <w:pPr>
              <w:numPr>
                <w:ilvl w:val="2"/>
                <w:numId w:val="7"/>
              </w:numPr>
              <w:ind w:left="1226" w:hanging="709"/>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 xml:space="preserve">Los (las) presidentes (as) de los órganos desconcentrados y el (la) procurador (a) de la ética, presentan el informe anual ante la presidencia del Consejo Universitario, dentro del mes siguiente cumplido el primer año de su </w:t>
            </w:r>
            <w:r>
              <w:rPr>
                <w:rFonts w:ascii="Arial" w:eastAsia="Times New Roman" w:hAnsi="Arial" w:cs="Times New Roman"/>
                <w:bCs/>
                <w:lang w:val="es-ES_tradnl" w:eastAsia="es-ES" w:bidi="ar-SA"/>
              </w:rPr>
              <w:lastRenderedPageBreak/>
              <w:t>gestión y los restantes tres informes anuales se presentan en la misma fecha.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AF3FBB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Rector/a</w:t>
            </w:r>
          </w:p>
          <w:p w14:paraId="5D0BE24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2BF5DA3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11C0A6C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del órgano desconcentrado</w:t>
            </w:r>
          </w:p>
          <w:p w14:paraId="26CAE86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51417AA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580C037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p w14:paraId="5FEE6E35" w14:textId="77777777" w:rsidR="00C91F6E" w:rsidRDefault="00C91F6E">
            <w:pPr>
              <w:jc w:val="center"/>
              <w:textAlignment w:val="auto"/>
              <w:rPr>
                <w:rFonts w:ascii="Arial" w:eastAsia="Times New Roman" w:hAnsi="Arial" w:cs="Times New Roman"/>
                <w:lang w:val="es-ES_tradnl" w:eastAsia="es-ES" w:bidi="ar-SA"/>
              </w:rPr>
            </w:pPr>
          </w:p>
        </w:tc>
      </w:tr>
      <w:tr w:rsidR="00C91F6E" w14:paraId="1E65EDA8"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75668DA7"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7A5530F5" w14:textId="77777777" w:rsidR="00C91F6E" w:rsidRDefault="00F131C3">
            <w:pPr>
              <w:numPr>
                <w:ilvl w:val="1"/>
                <w:numId w:val="7"/>
              </w:numPr>
              <w:ind w:left="517" w:hanging="517"/>
              <w:jc w:val="both"/>
              <w:textAlignment w:val="auto"/>
            </w:pPr>
            <w:r>
              <w:rPr>
                <w:rFonts w:ascii="Arial" w:eastAsia="Times New Roman" w:hAnsi="Arial" w:cs="Arial"/>
                <w:bCs/>
                <w:lang w:val="es-ES_tradnl" w:eastAsia="hi-IN"/>
              </w:rPr>
              <w:t>Pone a disposición de todos los miembros de la asamblea, según corresponda, el informe completo, en el sitio web oficial de la instancia a la que pertenece la persona que presenta el informe</w:t>
            </w:r>
            <w:r>
              <w:rPr>
                <w:rFonts w:ascii="Arial" w:eastAsia="Times New Roman" w:hAnsi="Arial" w:cs="Times New Roman"/>
                <w:bCs/>
                <w:lang w:val="es-ES_tradnl" w:eastAsia="es-ES" w:bidi="ar-SA"/>
              </w:rPr>
              <w:t>, con la indicación de que se trata del informe que será presentado oralmente en la asamblea que se deberá convocar.</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144196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1C9005C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5C3B3A7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673F2C3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7D90284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7980B6C2"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475B12FC"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0BF415EE" w14:textId="77777777" w:rsidR="00C91F6E" w:rsidRDefault="00F131C3">
            <w:pPr>
              <w:numPr>
                <w:ilvl w:val="1"/>
                <w:numId w:val="7"/>
              </w:numPr>
              <w:ind w:left="517" w:hanging="517"/>
              <w:jc w:val="both"/>
              <w:textAlignment w:val="auto"/>
            </w:pPr>
            <w:r>
              <w:rPr>
                <w:rFonts w:ascii="Arial" w:eastAsia="Times New Roman" w:hAnsi="Arial" w:cs="Times New Roman"/>
                <w:bCs/>
                <w:lang w:val="es-ES_tradnl" w:eastAsia="es-ES" w:bidi="ar-SA"/>
              </w:rPr>
              <w:t>Elabora el resumen ejecutivo del informe.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DFA10C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6D62301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6ADB594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7BFD469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3E8B1A6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13C94AD1" w14:textId="77777777">
        <w:tblPrEx>
          <w:tblCellMar>
            <w:top w:w="0" w:type="dxa"/>
            <w:bottom w:w="0" w:type="dxa"/>
          </w:tblCellMar>
        </w:tblPrEx>
        <w:trPr>
          <w:trHeight w:val="1719"/>
        </w:trPr>
        <w:tc>
          <w:tcPr>
            <w:tcW w:w="2035" w:type="dxa"/>
            <w:vMerge w:val="restart"/>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59F02C68"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 xml:space="preserve">Presenta oralmente el </w:t>
            </w:r>
            <w:r>
              <w:rPr>
                <w:rFonts w:ascii="Arial" w:eastAsia="Times New Roman" w:hAnsi="Arial" w:cs="Times New Roman"/>
                <w:bCs/>
                <w:color w:val="000000"/>
                <w:lang w:val="es-ES_tradnl" w:eastAsia="es-ES" w:bidi="ar-SA"/>
              </w:rPr>
              <w:t>informe durante la gestión (anual)</w:t>
            </w:r>
            <w:r>
              <w:rPr>
                <w:rFonts w:ascii="Arial" w:eastAsia="Times New Roman" w:hAnsi="Arial" w:cs="Times New Roman"/>
                <w:bCs/>
                <w:lang w:val="es-ES_tradnl" w:eastAsia="es-ES" w:bidi="ar-SA"/>
              </w:rPr>
              <w:t>.</w:t>
            </w:r>
          </w:p>
        </w:tc>
        <w:tc>
          <w:tcPr>
            <w:tcW w:w="5620" w:type="dxa"/>
            <w:tcBorders>
              <w:top w:val="single" w:sz="4" w:space="0" w:color="000000"/>
              <w:left w:val="single" w:sz="8" w:space="0" w:color="000000"/>
              <w:bottom w:val="single" w:sz="4" w:space="0" w:color="000000"/>
            </w:tcBorders>
            <w:shd w:val="clear" w:color="auto" w:fill="FFFFFF"/>
            <w:tcMar>
              <w:top w:w="0" w:type="dxa"/>
              <w:left w:w="103" w:type="dxa"/>
              <w:bottom w:w="0" w:type="dxa"/>
              <w:right w:w="108" w:type="dxa"/>
            </w:tcMar>
          </w:tcPr>
          <w:p w14:paraId="6DE47C67" w14:textId="77777777" w:rsidR="00C91F6E" w:rsidRDefault="00F131C3">
            <w:pPr>
              <w:numPr>
                <w:ilvl w:val="1"/>
                <w:numId w:val="7"/>
              </w:numPr>
              <w:ind w:left="517" w:hanging="517"/>
              <w:jc w:val="both"/>
              <w:textAlignment w:val="auto"/>
            </w:pPr>
            <w:r>
              <w:rPr>
                <w:rFonts w:ascii="Arial" w:eastAsia="Times New Roman" w:hAnsi="Arial" w:cs="Times New Roman"/>
                <w:bCs/>
                <w:lang w:val="es-ES_tradnl" w:eastAsia="es-ES" w:bidi="ar-SA"/>
              </w:rPr>
              <w:t xml:space="preserve">Convoca a Asamblea de Representantes; asamblea de facultad, centro o sede regional; o asamblea de unidad académica o sección regional, según corresponda, en los plazos indicados por el reglamento que regula la materia, con la indicación de lugar, hora y fecha de la presentación del informe.  Puede ser solo para conocer la rendición de cuentas, o contemplar varios puntos de agenda. Indica a los </w:t>
            </w:r>
            <w:r>
              <w:rPr>
                <w:rFonts w:ascii="Arial" w:eastAsia="Times New Roman" w:hAnsi="Arial" w:cs="Times New Roman"/>
                <w:bCs/>
                <w:lang w:val="es-ES_tradnl" w:eastAsia="es-ES" w:bidi="ar-SA"/>
              </w:rPr>
              <w:lastRenderedPageBreak/>
              <w:t>asambleístas el sitio web oficial donde se encuentra colgado el informe completo</w:t>
            </w:r>
            <w:r>
              <w:rPr>
                <w:rFonts w:ascii="Arial" w:eastAsia="Times New Roman" w:hAnsi="Arial" w:cs="Times New Roman"/>
                <w:bCs/>
                <w:vertAlign w:val="superscript"/>
                <w:lang w:val="es-ES_tradnl" w:eastAsia="es-ES" w:bidi="ar-SA"/>
              </w:rPr>
              <w:footnoteReference w:id="4"/>
            </w:r>
            <w:r>
              <w:rPr>
                <w:rFonts w:ascii="Arial" w:eastAsia="Times New Roman" w:hAnsi="Arial" w:cs="Times New Roman"/>
                <w:bCs/>
                <w:lang w:val="es-ES_tradnl" w:eastAsia="es-ES" w:bidi="ar-SA"/>
              </w:rPr>
              <w:t>.</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7185677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Presidente (a) de Asamblea de Representantes</w:t>
            </w:r>
          </w:p>
          <w:p w14:paraId="25DF176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 regional</w:t>
            </w:r>
          </w:p>
          <w:p w14:paraId="7A907AF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Director (a) de unidad académica </w:t>
            </w:r>
            <w:r>
              <w:rPr>
                <w:rFonts w:ascii="Arial" w:eastAsia="Times New Roman" w:hAnsi="Arial" w:cs="Times New Roman"/>
                <w:lang w:val="es-ES_tradnl" w:eastAsia="es-ES" w:bidi="ar-SA"/>
              </w:rPr>
              <w:lastRenderedPageBreak/>
              <w:t>y sección regional</w:t>
            </w:r>
          </w:p>
        </w:tc>
      </w:tr>
      <w:tr w:rsidR="00C91F6E" w14:paraId="3A56B452" w14:textId="77777777">
        <w:tblPrEx>
          <w:tblCellMar>
            <w:top w:w="0" w:type="dxa"/>
            <w:bottom w:w="0" w:type="dxa"/>
          </w:tblCellMar>
        </w:tblPrEx>
        <w:trPr>
          <w:trHeight w:val="2112"/>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2C47F0B2"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tcBorders>
            <w:shd w:val="clear" w:color="auto" w:fill="FFFFFF"/>
            <w:tcMar>
              <w:top w:w="0" w:type="dxa"/>
              <w:left w:w="103" w:type="dxa"/>
              <w:bottom w:w="0" w:type="dxa"/>
              <w:right w:w="108" w:type="dxa"/>
            </w:tcMar>
            <w:vAlign w:val="center"/>
          </w:tcPr>
          <w:p w14:paraId="5EE99C0D" w14:textId="77777777" w:rsidR="00C91F6E" w:rsidRDefault="00F131C3">
            <w:pPr>
              <w:numPr>
                <w:ilvl w:val="1"/>
                <w:numId w:val="7"/>
              </w:numPr>
              <w:ind w:left="517" w:hanging="517"/>
              <w:jc w:val="both"/>
              <w:textAlignment w:val="auto"/>
            </w:pPr>
            <w:r>
              <w:rPr>
                <w:rFonts w:ascii="Arial" w:eastAsia="Times New Roman" w:hAnsi="Arial" w:cs="Times New Roman"/>
                <w:bCs/>
                <w:lang w:val="es-ES_tradnl" w:eastAsia="es-ES" w:bidi="ar-SA"/>
              </w:rPr>
              <w:t xml:space="preserve">Entrega el resumen ejecutivo del informe, vía digital, </w:t>
            </w:r>
            <w:r>
              <w:rPr>
                <w:rFonts w:ascii="Arial" w:eastAsia="Times New Roman" w:hAnsi="Arial" w:cs="Arial"/>
                <w:bCs/>
                <w:lang w:val="es-ES_tradnl" w:eastAsia="hi-IN"/>
              </w:rPr>
              <w:t xml:space="preserve">a cada uno de los miembros de la asamblea, con al menos cinco días hábiles de antelación a la </w:t>
            </w:r>
            <w:r>
              <w:rPr>
                <w:rFonts w:ascii="Arial" w:eastAsia="Times New Roman" w:hAnsi="Arial" w:cs="Times New Roman"/>
                <w:bCs/>
                <w:lang w:val="es-ES_tradnl" w:eastAsia="es-ES" w:bidi="ar-SA"/>
              </w:rPr>
              <w:t>celebración de la asamblea.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4314923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073911C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336AFC8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2A673BC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556C647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3EAB0DB4" w14:textId="77777777">
        <w:tblPrEx>
          <w:tblCellMar>
            <w:top w:w="0" w:type="dxa"/>
            <w:bottom w:w="0" w:type="dxa"/>
          </w:tblCellMar>
        </w:tblPrEx>
        <w:trPr>
          <w:trHeight w:val="1689"/>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2B508322"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tcBorders>
            <w:shd w:val="clear" w:color="auto" w:fill="FFFFFF"/>
            <w:tcMar>
              <w:top w:w="0" w:type="dxa"/>
              <w:left w:w="103" w:type="dxa"/>
              <w:bottom w:w="0" w:type="dxa"/>
              <w:right w:w="108" w:type="dxa"/>
            </w:tcMar>
            <w:vAlign w:val="center"/>
          </w:tcPr>
          <w:p w14:paraId="4AC384EB" w14:textId="77777777" w:rsidR="00C91F6E" w:rsidRDefault="00F131C3">
            <w:pPr>
              <w:numPr>
                <w:ilvl w:val="1"/>
                <w:numId w:val="7"/>
              </w:numPr>
              <w:ind w:left="517" w:hanging="517"/>
              <w:jc w:val="both"/>
              <w:textAlignment w:val="auto"/>
            </w:pPr>
            <w:r>
              <w:rPr>
                <w:rFonts w:ascii="Arial" w:eastAsia="Times New Roman" w:hAnsi="Arial" w:cs="Arial"/>
                <w:bCs/>
                <w:lang w:val="es-ES_tradnl" w:eastAsia="hi-IN"/>
              </w:rPr>
              <w:t>Preside la asamblea para la verificación de su constitución y del quórum y da inicio a la sesión.</w:t>
            </w:r>
          </w:p>
          <w:p w14:paraId="49CF15D8" w14:textId="77777777" w:rsidR="00C91F6E" w:rsidRDefault="00C91F6E">
            <w:pPr>
              <w:ind w:left="517"/>
              <w:jc w:val="both"/>
              <w:textAlignment w:val="auto"/>
              <w:rPr>
                <w:rFonts w:ascii="Arial" w:eastAsia="Times New Roman" w:hAnsi="Arial" w:cs="Times New Roman"/>
                <w:bCs/>
                <w:lang w:val="es-ES_tradnl" w:eastAsia="es-ES" w:bidi="ar-SA"/>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2885DD9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Asamblea de Representantes</w:t>
            </w:r>
          </w:p>
          <w:p w14:paraId="3292560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 regional</w:t>
            </w:r>
          </w:p>
          <w:p w14:paraId="32FA12A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tc>
      </w:tr>
      <w:tr w:rsidR="00C91F6E" w14:paraId="3EBFCB3E" w14:textId="77777777">
        <w:tblPrEx>
          <w:tblCellMar>
            <w:top w:w="0" w:type="dxa"/>
            <w:bottom w:w="0" w:type="dxa"/>
          </w:tblCellMar>
        </w:tblPrEx>
        <w:trPr>
          <w:trHeight w:val="1294"/>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4339753A"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tcBorders>
            <w:shd w:val="clear" w:color="auto" w:fill="FFFFFF"/>
            <w:tcMar>
              <w:top w:w="0" w:type="dxa"/>
              <w:left w:w="103" w:type="dxa"/>
              <w:bottom w:w="0" w:type="dxa"/>
              <w:right w:w="108" w:type="dxa"/>
            </w:tcMar>
          </w:tcPr>
          <w:p w14:paraId="0E530CD0" w14:textId="77777777" w:rsidR="00C91F6E" w:rsidRDefault="00F131C3">
            <w:pPr>
              <w:numPr>
                <w:ilvl w:val="1"/>
                <w:numId w:val="7"/>
              </w:numPr>
              <w:ind w:left="517" w:hanging="517"/>
              <w:jc w:val="both"/>
              <w:textAlignment w:val="auto"/>
            </w:pPr>
            <w:r>
              <w:rPr>
                <w:rFonts w:ascii="Arial" w:eastAsia="Times New Roman" w:hAnsi="Arial" w:cs="Arial"/>
                <w:bCs/>
                <w:lang w:val="es-ES_tradnl" w:eastAsia="hi-IN"/>
              </w:rPr>
              <w:t>Solicita al resto de la asamblea, una vez verificado el quórum, el nombramiento de un presidente ad-hoc, quien será responsable de dirigir la asamblea durante la presentación del informe, deliberación y pronunciamiento</w:t>
            </w:r>
            <w:r>
              <w:rPr>
                <w:rFonts w:ascii="Arial" w:eastAsia="Times New Roman" w:hAnsi="Arial" w:cs="Times New Roman"/>
                <w:bCs/>
                <w:lang w:val="es-CR" w:eastAsia="es-ES" w:bidi="ar-SA"/>
              </w:rPr>
              <w:t xml:space="preserve">, de conformidad con lo siguiente: </w:t>
            </w:r>
          </w:p>
          <w:p w14:paraId="231F39C4" w14:textId="77777777" w:rsidR="00C91F6E" w:rsidRDefault="00C91F6E">
            <w:pPr>
              <w:ind w:left="720"/>
              <w:jc w:val="both"/>
              <w:textAlignment w:val="auto"/>
              <w:rPr>
                <w:rFonts w:ascii="Arial" w:eastAsia="Times New Roman" w:hAnsi="Arial" w:cs="Times New Roman"/>
                <w:bCs/>
                <w:lang w:val="es-ES_tradnl" w:eastAsia="es-ES" w:bidi="ar-SA"/>
              </w:rPr>
            </w:pPr>
          </w:p>
          <w:p w14:paraId="7FF7E280" w14:textId="77777777" w:rsidR="00C91F6E" w:rsidRDefault="00C91F6E">
            <w:pPr>
              <w:ind w:left="720"/>
              <w:jc w:val="both"/>
              <w:textAlignment w:val="auto"/>
              <w:rPr>
                <w:rFonts w:ascii="Arial" w:eastAsia="Times New Roman" w:hAnsi="Arial" w:cs="Times New Roman"/>
                <w:bCs/>
                <w:lang w:val="es-ES_tradnl" w:eastAsia="es-ES" w:bidi="ar-SA"/>
              </w:rPr>
            </w:pPr>
          </w:p>
          <w:p w14:paraId="63B94195" w14:textId="77777777" w:rsidR="00C91F6E" w:rsidRDefault="00F131C3">
            <w:pPr>
              <w:numPr>
                <w:ilvl w:val="2"/>
                <w:numId w:val="7"/>
              </w:numPr>
              <w:ind w:left="1226" w:hanging="709"/>
              <w:jc w:val="both"/>
            </w:pPr>
            <w:r>
              <w:rPr>
                <w:rFonts w:ascii="Arial" w:eastAsia="Times New Roman" w:hAnsi="Arial" w:cs="Arial"/>
                <w:color w:val="000000"/>
                <w:kern w:val="3"/>
                <w:lang w:val="es-CR"/>
              </w:rPr>
              <w:t xml:space="preserve">Ejecuta la votación y se elige al (la) presidente </w:t>
            </w:r>
            <w:r>
              <w:rPr>
                <w:rFonts w:ascii="Arial" w:eastAsia="Times New Roman" w:hAnsi="Arial" w:cs="Arial"/>
                <w:color w:val="000000"/>
                <w:kern w:val="3"/>
                <w:lang w:val="es-CR"/>
              </w:rPr>
              <w:lastRenderedPageBreak/>
              <w:t>(a) ad-hoc, quien conducirá la asamblea hasta que concluya con el acuerdo respectivo, y firme el acta y el acuerdo. No podrá ocupar este cargo ni vicedecano (a) ni subdirector (a), según se trate de la asamblea de facultad</w:t>
            </w:r>
            <w:r>
              <w:rPr>
                <w:rFonts w:ascii="Arial" w:eastAsia="Times New Roman" w:hAnsi="Arial" w:cs="Arial"/>
                <w:color w:val="000000"/>
                <w:kern w:val="3"/>
                <w:szCs w:val="22"/>
                <w:lang w:val="es-CR"/>
              </w:rPr>
              <w:t>, centro, sede,</w:t>
            </w:r>
            <w:r>
              <w:rPr>
                <w:rFonts w:ascii="Arial" w:eastAsia="Times New Roman" w:hAnsi="Arial" w:cs="Arial"/>
                <w:color w:val="000000"/>
                <w:kern w:val="3"/>
                <w:lang w:val="es-CR"/>
              </w:rPr>
              <w:t xml:space="preserve"> unidad </w:t>
            </w:r>
            <w:r>
              <w:rPr>
                <w:rFonts w:ascii="Arial" w:eastAsia="Times New Roman" w:hAnsi="Arial" w:cs="Arial"/>
                <w:color w:val="000000"/>
                <w:kern w:val="3"/>
                <w:szCs w:val="22"/>
                <w:lang w:val="es-CR"/>
              </w:rPr>
              <w:t xml:space="preserve">académica o sección regional, </w:t>
            </w:r>
            <w:r>
              <w:rPr>
                <w:rFonts w:ascii="Arial" w:eastAsia="Times New Roman" w:hAnsi="Arial" w:cs="Arial"/>
                <w:color w:val="000000"/>
                <w:kern w:val="3"/>
                <w:lang w:val="es-CR"/>
              </w:rPr>
              <w:t>respectivamente</w:t>
            </w:r>
            <w:r>
              <w:rPr>
                <w:rFonts w:ascii="Arial" w:eastAsia="Times New Roman" w:hAnsi="Arial" w:cs="Arial"/>
                <w:color w:val="000000"/>
                <w:kern w:val="3"/>
                <w:szCs w:val="22"/>
                <w:lang w:val="es-CR"/>
              </w:rPr>
              <w:t>,</w:t>
            </w:r>
            <w:r>
              <w:rPr>
                <w:rFonts w:ascii="Arial" w:eastAsia="Times New Roman" w:hAnsi="Arial" w:cs="Arial"/>
                <w:color w:val="000000"/>
                <w:kern w:val="3"/>
                <w:lang w:val="es-CR"/>
              </w:rPr>
              <w:t xml:space="preserve"> dado que también están rindiendo cuentas.</w:t>
            </w:r>
          </w:p>
          <w:p w14:paraId="5515DF59" w14:textId="77777777" w:rsidR="00C91F6E" w:rsidRDefault="00C91F6E">
            <w:pPr>
              <w:ind w:left="1226"/>
              <w:jc w:val="both"/>
              <w:rPr>
                <w:rFonts w:ascii="Arial" w:eastAsia="Times New Roman" w:hAnsi="Arial" w:cs="Arial"/>
                <w:color w:val="000000"/>
                <w:kern w:val="3"/>
                <w:lang w:val="es-CR"/>
              </w:rPr>
            </w:pPr>
          </w:p>
          <w:p w14:paraId="43263A97" w14:textId="77777777" w:rsidR="00C91F6E" w:rsidRDefault="00F131C3">
            <w:pPr>
              <w:numPr>
                <w:ilvl w:val="2"/>
                <w:numId w:val="7"/>
              </w:numPr>
              <w:ind w:left="1226" w:hanging="709"/>
              <w:jc w:val="both"/>
              <w:rPr>
                <w:rFonts w:ascii="Arial" w:eastAsia="Times New Roman" w:hAnsi="Arial" w:cs="Arial"/>
                <w:color w:val="000000"/>
                <w:kern w:val="3"/>
                <w:lang w:val="es-CR"/>
              </w:rPr>
            </w:pPr>
            <w:r>
              <w:rPr>
                <w:rFonts w:ascii="Arial" w:eastAsia="Times New Roman" w:hAnsi="Arial" w:cs="Arial"/>
                <w:color w:val="000000"/>
                <w:kern w:val="3"/>
                <w:lang w:val="es-CR"/>
              </w:rPr>
              <w:t>Define el tiempo máximo para la presentación del informe oral.</w:t>
            </w:r>
          </w:p>
          <w:p w14:paraId="2CA283DB" w14:textId="77777777" w:rsidR="00C91F6E" w:rsidRDefault="00C91F6E">
            <w:pPr>
              <w:ind w:left="708"/>
              <w:textAlignment w:val="auto"/>
              <w:rPr>
                <w:rFonts w:ascii="Arial" w:eastAsia="Times New Roman" w:hAnsi="Arial" w:cs="Times New Roman"/>
                <w:lang w:val="es-CR" w:eastAsia="es-ES" w:bidi="ar-SA"/>
              </w:rPr>
            </w:pPr>
          </w:p>
          <w:p w14:paraId="71A92998" w14:textId="77777777" w:rsidR="00C91F6E" w:rsidRDefault="00C91F6E">
            <w:pPr>
              <w:jc w:val="both"/>
              <w:textAlignment w:val="auto"/>
              <w:rPr>
                <w:rFonts w:ascii="Arial" w:eastAsia="Times New Roman" w:hAnsi="Arial" w:cs="Times New Roman"/>
                <w:bCs/>
                <w:lang w:val="es-ES_tradnl" w:eastAsia="es-ES" w:bidi="ar-SA"/>
              </w:rPr>
            </w:pPr>
          </w:p>
          <w:p w14:paraId="01AD9F8A" w14:textId="77777777" w:rsidR="00C91F6E" w:rsidRDefault="00C91F6E">
            <w:pPr>
              <w:ind w:left="360"/>
              <w:jc w:val="both"/>
              <w:textAlignment w:val="auto"/>
              <w:rPr>
                <w:rFonts w:ascii="Arial" w:eastAsia="Times New Roman" w:hAnsi="Arial" w:cs="Times New Roman"/>
                <w:bCs/>
                <w:lang w:val="es-ES_tradnl" w:eastAsia="es-ES" w:bidi="ar-SA"/>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7CCE133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Decano (a) de facultad, centro y sede regional</w:t>
            </w:r>
          </w:p>
          <w:p w14:paraId="08C4645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p w14:paraId="714A97CD" w14:textId="77777777" w:rsidR="00C91F6E" w:rsidRDefault="00C91F6E">
            <w:pPr>
              <w:jc w:val="center"/>
              <w:textAlignment w:val="auto"/>
              <w:rPr>
                <w:rFonts w:ascii="Arial" w:eastAsia="Times New Roman" w:hAnsi="Arial" w:cs="Times New Roman"/>
                <w:lang w:val="es-ES_tradnl" w:eastAsia="es-ES" w:bidi="ar-SA"/>
              </w:rPr>
            </w:pPr>
          </w:p>
          <w:p w14:paraId="55AE7BC6" w14:textId="77777777" w:rsidR="00C91F6E" w:rsidRDefault="00C91F6E">
            <w:pPr>
              <w:jc w:val="center"/>
              <w:textAlignment w:val="auto"/>
              <w:rPr>
                <w:rFonts w:ascii="Arial" w:eastAsia="Times New Roman" w:hAnsi="Arial" w:cs="Times New Roman"/>
                <w:lang w:val="es-ES_tradnl" w:eastAsia="es-ES" w:bidi="ar-SA"/>
              </w:rPr>
            </w:pPr>
          </w:p>
          <w:p w14:paraId="21CF2EC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Decano (a) de facultad, centro y sede regional</w:t>
            </w:r>
          </w:p>
          <w:p w14:paraId="2442459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p w14:paraId="1D74554D" w14:textId="77777777" w:rsidR="00C91F6E" w:rsidRDefault="00C91F6E">
            <w:pPr>
              <w:textAlignment w:val="auto"/>
              <w:rPr>
                <w:rFonts w:ascii="Arial" w:eastAsia="Times New Roman" w:hAnsi="Arial" w:cs="Times New Roman"/>
                <w:lang w:val="es-ES_tradnl" w:eastAsia="es-ES" w:bidi="ar-SA"/>
              </w:rPr>
            </w:pPr>
          </w:p>
          <w:p w14:paraId="12F91B3B" w14:textId="77777777" w:rsidR="00C91F6E" w:rsidRDefault="00C91F6E">
            <w:pPr>
              <w:textAlignment w:val="auto"/>
              <w:rPr>
                <w:rFonts w:ascii="Arial" w:eastAsia="Times New Roman" w:hAnsi="Arial" w:cs="Times New Roman"/>
                <w:lang w:val="es-ES_tradnl" w:eastAsia="es-ES" w:bidi="ar-SA"/>
              </w:rPr>
            </w:pPr>
          </w:p>
          <w:p w14:paraId="79965902" w14:textId="77777777" w:rsidR="00C91F6E" w:rsidRDefault="00C91F6E">
            <w:pPr>
              <w:textAlignment w:val="auto"/>
              <w:rPr>
                <w:rFonts w:ascii="Arial" w:eastAsia="Times New Roman" w:hAnsi="Arial" w:cs="Times New Roman"/>
                <w:lang w:val="es-ES_tradnl" w:eastAsia="es-ES" w:bidi="ar-SA"/>
              </w:rPr>
            </w:pPr>
          </w:p>
          <w:p w14:paraId="17E192DF" w14:textId="77777777" w:rsidR="00C91F6E" w:rsidRDefault="00C91F6E">
            <w:pPr>
              <w:textAlignment w:val="auto"/>
              <w:rPr>
                <w:rFonts w:ascii="Arial" w:eastAsia="Times New Roman" w:hAnsi="Arial" w:cs="Times New Roman"/>
                <w:lang w:val="es-ES_tradnl" w:eastAsia="es-ES" w:bidi="ar-SA"/>
              </w:rPr>
            </w:pPr>
          </w:p>
          <w:p w14:paraId="43CC334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Asamblea de Representantes</w:t>
            </w:r>
          </w:p>
          <w:p w14:paraId="0BD80276" w14:textId="77777777" w:rsidR="00C91F6E" w:rsidRDefault="00F131C3">
            <w:pPr>
              <w:jc w:val="center"/>
              <w:textAlignment w:val="auto"/>
            </w:pPr>
            <w:r>
              <w:rPr>
                <w:rFonts w:ascii="Arial" w:eastAsia="Times New Roman" w:hAnsi="Arial" w:cs="Times New Roman"/>
                <w:lang w:val="es-CR" w:eastAsia="es-ES" w:bidi="ar-SA"/>
              </w:rPr>
              <w:t>Presidente (a) ad-hoc</w:t>
            </w:r>
            <w:r>
              <w:rPr>
                <w:rFonts w:ascii="Arial" w:eastAsia="Times New Roman" w:hAnsi="Arial" w:cs="Times New Roman"/>
                <w:lang w:val="es-ES_tradnl" w:eastAsia="es-ES" w:bidi="ar-SA"/>
              </w:rPr>
              <w:t xml:space="preserve"> de facultad, centro y sede regional</w:t>
            </w:r>
          </w:p>
          <w:p w14:paraId="78E33045" w14:textId="77777777" w:rsidR="00C91F6E" w:rsidRDefault="00F131C3">
            <w:pPr>
              <w:jc w:val="center"/>
              <w:textAlignment w:val="auto"/>
            </w:pPr>
            <w:r>
              <w:rPr>
                <w:rFonts w:ascii="Arial" w:eastAsia="Times New Roman" w:hAnsi="Arial" w:cs="Times New Roman"/>
                <w:lang w:val="es-CR" w:eastAsia="es-ES" w:bidi="ar-SA"/>
              </w:rPr>
              <w:t>Presidente (a) ad-hoc</w:t>
            </w:r>
            <w:r>
              <w:rPr>
                <w:rFonts w:ascii="Arial" w:eastAsia="Times New Roman" w:hAnsi="Arial" w:cs="Times New Roman"/>
                <w:lang w:val="es-ES_tradnl" w:eastAsia="es-ES" w:bidi="ar-SA"/>
              </w:rPr>
              <w:t xml:space="preserve"> de unidad académica y sección regional</w:t>
            </w:r>
          </w:p>
        </w:tc>
      </w:tr>
      <w:tr w:rsidR="00C91F6E" w14:paraId="6201E21A"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5EE4CCE2"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A94DF42" w14:textId="77777777" w:rsidR="00C91F6E" w:rsidRDefault="00F131C3">
            <w:pPr>
              <w:numPr>
                <w:ilvl w:val="1"/>
                <w:numId w:val="7"/>
              </w:numPr>
              <w:ind w:left="517" w:hanging="517"/>
              <w:jc w:val="both"/>
              <w:textAlignment w:val="auto"/>
            </w:pPr>
            <w:r>
              <w:rPr>
                <w:rFonts w:ascii="Arial" w:eastAsia="Times New Roman" w:hAnsi="Arial" w:cs="Arial"/>
                <w:bCs/>
                <w:lang w:val="es-ES_tradnl" w:eastAsia="hi-IN"/>
              </w:rPr>
              <w:t>Realiza la presentación oral, en el plazo y tiempo señalado, de forma sistemática y con un uso del tiempo razonable que permita un espacio para hacer consultas, deliberar y pronunciarse sobre el informe.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C45A2B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667F579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3E4FF5E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1C9A562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 y sede</w:t>
            </w:r>
          </w:p>
          <w:p w14:paraId="67E89DF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4C48D2DF"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7D4BEE90"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50BF276" w14:textId="77777777" w:rsidR="00C91F6E" w:rsidRDefault="00F131C3">
            <w:pPr>
              <w:numPr>
                <w:ilvl w:val="1"/>
                <w:numId w:val="7"/>
              </w:numPr>
              <w:ind w:left="517" w:hanging="517"/>
              <w:jc w:val="both"/>
              <w:textAlignment w:val="auto"/>
              <w:rPr>
                <w:rFonts w:ascii="Arial" w:eastAsia="Times New Roman" w:hAnsi="Arial" w:cs="Times New Roman"/>
                <w:bCs/>
                <w:lang w:val="es-CR" w:eastAsia="es-ES" w:bidi="ar-SA"/>
              </w:rPr>
            </w:pPr>
            <w:r>
              <w:rPr>
                <w:rFonts w:ascii="Arial" w:eastAsia="Times New Roman" w:hAnsi="Arial" w:cs="Times New Roman"/>
                <w:bCs/>
                <w:lang w:val="es-CR" w:eastAsia="es-ES" w:bidi="ar-SA"/>
              </w:rPr>
              <w:t>Abre un espacio para consultas, inquietudes o comentarios que deberán contestar las personas que presentan el informe.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661854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la Asamblea de Representantes</w:t>
            </w:r>
          </w:p>
          <w:p w14:paraId="36433B5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Presidente (a) ad-hoc de la asamblea de facultad, centro, sede, unidad </w:t>
            </w:r>
            <w:r>
              <w:rPr>
                <w:rFonts w:ascii="Arial" w:eastAsia="Times New Roman" w:hAnsi="Arial" w:cs="Times New Roman"/>
                <w:lang w:val="es-ES_tradnl" w:eastAsia="es-ES" w:bidi="ar-SA"/>
              </w:rPr>
              <w:lastRenderedPageBreak/>
              <w:t>académica y sección regional</w:t>
            </w:r>
          </w:p>
        </w:tc>
      </w:tr>
      <w:tr w:rsidR="00C91F6E" w14:paraId="5103F62F"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20CE936C"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FFA6AFB" w14:textId="77777777" w:rsidR="00C91F6E" w:rsidRDefault="00F131C3">
            <w:pPr>
              <w:numPr>
                <w:ilvl w:val="1"/>
                <w:numId w:val="7"/>
              </w:numPr>
              <w:ind w:left="517" w:hanging="517"/>
              <w:jc w:val="both"/>
              <w:textAlignment w:val="auto"/>
              <w:rPr>
                <w:rFonts w:ascii="Arial" w:eastAsia="Times New Roman" w:hAnsi="Arial" w:cs="Times New Roman"/>
                <w:bCs/>
                <w:lang w:val="es-CR" w:eastAsia="es-ES" w:bidi="ar-SA"/>
              </w:rPr>
            </w:pPr>
            <w:r>
              <w:rPr>
                <w:rFonts w:ascii="Arial" w:eastAsia="Times New Roman" w:hAnsi="Arial" w:cs="Times New Roman"/>
                <w:bCs/>
                <w:lang w:val="es-CR" w:eastAsia="es-ES" w:bidi="ar-SA"/>
              </w:rPr>
              <w:t>Da por finalizado el espacio de consultas, inquietudes o comentarios y solicita a las personas funcionarias que presentaron el informe, retirarse de la asamblea.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4E6E35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la Asamblea de Representantes</w:t>
            </w:r>
          </w:p>
          <w:p w14:paraId="18AD723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ad-hoc de la asamblea de facultad, centro, sede, unidad académica y sección regional</w:t>
            </w:r>
          </w:p>
        </w:tc>
      </w:tr>
      <w:tr w:rsidR="00C91F6E" w14:paraId="776A7952"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8" w:space="0" w:color="000000"/>
            </w:tcBorders>
            <w:shd w:val="clear" w:color="auto" w:fill="FFFFFF"/>
            <w:tcMar>
              <w:top w:w="0" w:type="dxa"/>
              <w:left w:w="103" w:type="dxa"/>
              <w:bottom w:w="0" w:type="dxa"/>
              <w:right w:w="108" w:type="dxa"/>
            </w:tcMar>
            <w:vAlign w:val="center"/>
          </w:tcPr>
          <w:p w14:paraId="20083E1F"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8"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743E4F4" w14:textId="77777777" w:rsidR="00C91F6E" w:rsidRDefault="00F131C3">
            <w:pPr>
              <w:numPr>
                <w:ilvl w:val="1"/>
                <w:numId w:val="7"/>
              </w:numPr>
              <w:ind w:left="517" w:hanging="517"/>
              <w:jc w:val="both"/>
              <w:textAlignment w:val="auto"/>
            </w:pPr>
            <w:r>
              <w:rPr>
                <w:rFonts w:ascii="Arial" w:eastAsia="Times New Roman" w:hAnsi="Arial" w:cs="Arial"/>
                <w:bCs/>
                <w:lang w:val="es-CR" w:eastAsia="hi-IN"/>
              </w:rPr>
              <w:t>Entrega formalmente el informe completo a la presidencia permanente de la asamblea, para su custodia y archivo.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2B35F9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36674D4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340C1DF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4FE7868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00206FB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5ED5ACB0"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ABD47AF"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 xml:space="preserve">Emite pronunciamiento sobre el </w:t>
            </w:r>
            <w:r>
              <w:rPr>
                <w:rFonts w:ascii="Arial" w:eastAsia="Times New Roman" w:hAnsi="Arial" w:cs="Times New Roman"/>
                <w:bCs/>
                <w:color w:val="000000"/>
                <w:lang w:val="es-ES_tradnl" w:eastAsia="es-ES" w:bidi="ar-SA"/>
              </w:rPr>
              <w:t>informe durante la gestión (anual)</w:t>
            </w:r>
            <w:r>
              <w:rPr>
                <w:rFonts w:ascii="Arial" w:eastAsia="Times New Roman" w:hAnsi="Arial" w:cs="Times New Roman"/>
                <w:bCs/>
                <w:lang w:val="es-ES_tradnl" w:eastAsia="es-ES" w:bidi="ar-SA"/>
              </w:rPr>
              <w:t>.</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A73E767" w14:textId="77777777" w:rsidR="00C91F6E" w:rsidRDefault="00F131C3">
            <w:pPr>
              <w:numPr>
                <w:ilvl w:val="1"/>
                <w:numId w:val="7"/>
              </w:numPr>
              <w:spacing w:line="254" w:lineRule="auto"/>
              <w:ind w:left="517" w:hanging="517"/>
              <w:jc w:val="both"/>
            </w:pPr>
            <w:r>
              <w:rPr>
                <w:rFonts w:ascii="Arial" w:eastAsia="Times New Roman" w:hAnsi="Arial" w:cs="Arial"/>
                <w:kern w:val="3"/>
                <w:lang w:val="es-CR"/>
              </w:rPr>
              <w:t>Inicia el proceso de discusión y deliberación</w:t>
            </w:r>
            <w:r>
              <w:rPr>
                <w:rFonts w:ascii="Arial" w:eastAsia="Times New Roman" w:hAnsi="Arial" w:cs="Arial"/>
                <w:kern w:val="3"/>
                <w:vertAlign w:val="superscript"/>
                <w:lang w:val="es-CR"/>
              </w:rPr>
              <w:footnoteReference w:id="5"/>
            </w:r>
            <w:r>
              <w:rPr>
                <w:rFonts w:ascii="Arial" w:eastAsia="Times New Roman" w:hAnsi="Arial" w:cs="Arial"/>
                <w:kern w:val="3"/>
                <w:lang w:val="es-CR"/>
              </w:rPr>
              <w:t>:</w:t>
            </w:r>
          </w:p>
          <w:p w14:paraId="2B814AAA" w14:textId="77777777" w:rsidR="00C91F6E" w:rsidRDefault="00C91F6E">
            <w:pPr>
              <w:spacing w:line="254" w:lineRule="auto"/>
              <w:ind w:left="653"/>
              <w:jc w:val="both"/>
              <w:rPr>
                <w:rFonts w:ascii="Arial" w:eastAsia="Times New Roman" w:hAnsi="Arial" w:cs="Arial"/>
                <w:color w:val="FF0000"/>
                <w:kern w:val="3"/>
                <w:lang w:val="es-CR"/>
              </w:rPr>
            </w:pPr>
          </w:p>
          <w:p w14:paraId="1A1A12FC" w14:textId="77777777" w:rsidR="00C91F6E" w:rsidRDefault="00F131C3">
            <w:pPr>
              <w:numPr>
                <w:ilvl w:val="2"/>
                <w:numId w:val="7"/>
              </w:numPr>
              <w:spacing w:line="254" w:lineRule="auto"/>
              <w:ind w:left="1226" w:hanging="709"/>
              <w:jc w:val="both"/>
              <w:rPr>
                <w:rFonts w:ascii="Arial" w:eastAsia="Times New Roman" w:hAnsi="Arial" w:cs="Arial"/>
                <w:color w:val="000000"/>
                <w:kern w:val="3"/>
                <w:lang w:val="es-CR"/>
              </w:rPr>
            </w:pPr>
            <w:r>
              <w:rPr>
                <w:rFonts w:ascii="Arial" w:eastAsia="Times New Roman" w:hAnsi="Arial" w:cs="Arial"/>
                <w:color w:val="000000"/>
                <w:kern w:val="3"/>
                <w:lang w:val="es-CR"/>
              </w:rPr>
              <w:t>Solicita analizar el informe (completo escrito; oral y resumen ejecutivo) teniendo como referente:</w:t>
            </w:r>
          </w:p>
          <w:p w14:paraId="7556FC00" w14:textId="77777777" w:rsidR="00C91F6E" w:rsidRDefault="00C91F6E">
            <w:pPr>
              <w:spacing w:line="254" w:lineRule="auto"/>
              <w:ind w:left="1367"/>
              <w:jc w:val="both"/>
              <w:rPr>
                <w:rFonts w:ascii="Arial" w:eastAsia="Times New Roman" w:hAnsi="Arial" w:cs="Arial"/>
                <w:color w:val="000000"/>
                <w:kern w:val="3"/>
                <w:lang w:val="es-CR"/>
              </w:rPr>
            </w:pPr>
          </w:p>
          <w:p w14:paraId="250E7D85" w14:textId="77777777" w:rsidR="00C91F6E" w:rsidRDefault="00F131C3">
            <w:pPr>
              <w:numPr>
                <w:ilvl w:val="0"/>
                <w:numId w:val="11"/>
              </w:numPr>
              <w:spacing w:line="254" w:lineRule="auto"/>
              <w:jc w:val="both"/>
            </w:pPr>
            <w:r>
              <w:rPr>
                <w:rFonts w:ascii="Arial" w:eastAsia="Times New Roman" w:hAnsi="Arial" w:cs="Arial"/>
                <w:color w:val="000000"/>
                <w:kern w:val="3"/>
                <w:lang w:val="es-CR"/>
              </w:rPr>
              <w:t xml:space="preserve">El Plan de Mediano Plazo Institucional vigente; el Plan Estratégico Institucional </w:t>
            </w:r>
            <w:r>
              <w:rPr>
                <w:rFonts w:ascii="Arial" w:eastAsia="Times New Roman" w:hAnsi="Arial" w:cs="Arial"/>
                <w:color w:val="000000"/>
                <w:kern w:val="3"/>
                <w:szCs w:val="22"/>
                <w:lang w:val="es-CR"/>
              </w:rPr>
              <w:t>y las contribuciones estratégicas de la unidad</w:t>
            </w:r>
            <w:r>
              <w:rPr>
                <w:rFonts w:ascii="Arial" w:eastAsia="Times New Roman" w:hAnsi="Arial" w:cs="Arial"/>
                <w:color w:val="000000"/>
                <w:kern w:val="3"/>
                <w:lang w:val="es-CR"/>
              </w:rPr>
              <w:t xml:space="preserve">; el Plan Operativo Anual </w:t>
            </w:r>
            <w:r>
              <w:rPr>
                <w:rFonts w:ascii="Arial" w:eastAsia="Times New Roman" w:hAnsi="Arial" w:cs="Arial"/>
                <w:color w:val="000000"/>
                <w:kern w:val="3"/>
                <w:lang w:val="es-CR"/>
              </w:rPr>
              <w:lastRenderedPageBreak/>
              <w:t xml:space="preserve">Institucional así como la documentación que se adjunte al informe, con el propósito de dar seguimiento al cumplimiento de la gestión estratégica y operativa de la unidad ejecutora, identificar fortalezas, riesgos y desviaciones importantes, cuyos </w:t>
            </w:r>
            <w:r>
              <w:rPr>
                <w:rFonts w:ascii="Arial" w:eastAsia="Times New Roman" w:hAnsi="Arial" w:cs="Arial"/>
                <w:color w:val="000000"/>
                <w:kern w:val="3"/>
                <w:lang w:val="es-CR" w:eastAsia="hi-IN"/>
              </w:rPr>
              <w:t>ejes académicos y de gestión deberán ser los vigentes, en caso del informe que presente el (la) rector (a); el (la) decano (a) de facultad, centro y sede; y el (la) director (a) de unidad académica y sección regional</w:t>
            </w:r>
            <w:r>
              <w:rPr>
                <w:rFonts w:ascii="Arial" w:eastAsia="Times New Roman" w:hAnsi="Arial" w:cs="Arial"/>
                <w:color w:val="000000"/>
                <w:kern w:val="3"/>
                <w:lang w:val="es-CR"/>
              </w:rPr>
              <w:t>.</w:t>
            </w:r>
          </w:p>
          <w:p w14:paraId="37F211FC" w14:textId="77777777" w:rsidR="00C91F6E" w:rsidRDefault="00C91F6E">
            <w:pPr>
              <w:spacing w:line="254" w:lineRule="auto"/>
              <w:ind w:left="1727"/>
              <w:jc w:val="both"/>
              <w:rPr>
                <w:rFonts w:ascii="Arial" w:eastAsia="Times New Roman" w:hAnsi="Arial" w:cs="Arial"/>
                <w:color w:val="000000"/>
                <w:kern w:val="3"/>
                <w:lang w:val="es-CR"/>
              </w:rPr>
            </w:pPr>
          </w:p>
          <w:p w14:paraId="5CA8D300" w14:textId="77777777" w:rsidR="00C91F6E" w:rsidRDefault="00F131C3">
            <w:pPr>
              <w:numPr>
                <w:ilvl w:val="0"/>
                <w:numId w:val="11"/>
              </w:numPr>
              <w:spacing w:line="254" w:lineRule="auto"/>
              <w:jc w:val="both"/>
            </w:pPr>
            <w:r>
              <w:rPr>
                <w:rFonts w:ascii="Arial" w:eastAsia="Times New Roman" w:hAnsi="Arial" w:cs="Arial"/>
                <w:color w:val="000000"/>
                <w:kern w:val="3"/>
                <w:szCs w:val="22"/>
                <w:lang w:val="es-CR" w:eastAsia="hi-IN"/>
              </w:rPr>
              <w:t>La agenda de</w:t>
            </w:r>
            <w:r>
              <w:rPr>
                <w:rFonts w:ascii="Arial" w:eastAsia="Times New Roman" w:hAnsi="Arial" w:cs="Arial"/>
                <w:color w:val="000000"/>
                <w:kern w:val="3"/>
                <w:lang w:val="es-CR" w:eastAsia="hi-IN"/>
              </w:rPr>
              <w:t xml:space="preserve"> trabajo bienal</w:t>
            </w:r>
            <w:r>
              <w:rPr>
                <w:rFonts w:ascii="Arial" w:eastAsia="Times New Roman" w:hAnsi="Arial" w:cs="Arial"/>
                <w:color w:val="000000"/>
                <w:kern w:val="3"/>
                <w:szCs w:val="22"/>
                <w:lang w:val="es-CR" w:eastAsia="hi-IN"/>
              </w:rPr>
              <w:t>, e</w:t>
            </w:r>
            <w:r>
              <w:rPr>
                <w:rFonts w:ascii="Arial" w:eastAsia="Times New Roman" w:hAnsi="Arial" w:cs="Arial"/>
                <w:color w:val="000000"/>
                <w:kern w:val="3"/>
                <w:lang w:val="es-CR" w:eastAsia="hi-IN"/>
              </w:rPr>
              <w:t>n el caso del informe del Con</w:t>
            </w:r>
            <w:r>
              <w:rPr>
                <w:rFonts w:ascii="Arial" w:eastAsia="Times New Roman" w:hAnsi="Arial" w:cs="Arial"/>
                <w:color w:val="000000"/>
                <w:kern w:val="3"/>
                <w:szCs w:val="22"/>
                <w:lang w:val="es-CR" w:eastAsia="hi-IN"/>
              </w:rPr>
              <w:t xml:space="preserve">sejo Universitario y del CONSACA, </w:t>
            </w:r>
            <w:r>
              <w:rPr>
                <w:rFonts w:ascii="Arial" w:eastAsia="Times New Roman" w:hAnsi="Arial" w:cs="Arial"/>
                <w:color w:val="000000"/>
                <w:kern w:val="3"/>
                <w:lang w:val="es-CR" w:eastAsia="hi-IN"/>
              </w:rPr>
              <w:t xml:space="preserve">como está definido en cada uno de sus reglamentos. </w:t>
            </w:r>
          </w:p>
          <w:p w14:paraId="53B39AC3" w14:textId="77777777" w:rsidR="00C91F6E" w:rsidRDefault="00C91F6E">
            <w:pPr>
              <w:spacing w:line="254" w:lineRule="auto"/>
              <w:jc w:val="both"/>
              <w:rPr>
                <w:rFonts w:ascii="Arial" w:eastAsia="Times New Roman" w:hAnsi="Arial" w:cs="Arial"/>
                <w:color w:val="000000"/>
                <w:kern w:val="3"/>
                <w:lang w:val="es-CR"/>
              </w:rPr>
            </w:pPr>
          </w:p>
          <w:p w14:paraId="2C451D08" w14:textId="77777777" w:rsidR="00C91F6E" w:rsidRDefault="00F131C3">
            <w:pPr>
              <w:numPr>
                <w:ilvl w:val="2"/>
                <w:numId w:val="7"/>
              </w:numPr>
              <w:spacing w:line="254" w:lineRule="auto"/>
              <w:ind w:left="1226" w:hanging="709"/>
              <w:jc w:val="both"/>
              <w:rPr>
                <w:rFonts w:ascii="Arial" w:eastAsia="Times New Roman" w:hAnsi="Arial" w:cs="Arial"/>
                <w:color w:val="000000"/>
                <w:kern w:val="3"/>
                <w:lang w:val="es-CR"/>
              </w:rPr>
            </w:pPr>
            <w:r>
              <w:rPr>
                <w:rFonts w:ascii="Arial" w:eastAsia="Times New Roman" w:hAnsi="Arial" w:cs="Arial"/>
                <w:color w:val="000000"/>
                <w:kern w:val="3"/>
                <w:lang w:val="es-CR"/>
              </w:rPr>
              <w:t>Otorga el uso de la palabra a los asambleístas para que manifiesten sus criterios, comentarios y valoraciones sobre el informe. Lo anterior debe hacerse en forma oral, abierta y libre.</w:t>
            </w:r>
          </w:p>
          <w:p w14:paraId="72778ED9" w14:textId="77777777" w:rsidR="00C91F6E" w:rsidRDefault="00C91F6E">
            <w:pPr>
              <w:spacing w:line="254" w:lineRule="auto"/>
              <w:jc w:val="both"/>
              <w:rPr>
                <w:rFonts w:ascii="Arial" w:eastAsia="Times New Roman" w:hAnsi="Arial" w:cs="Arial"/>
                <w:color w:val="000000"/>
                <w:kern w:val="3"/>
                <w:lang w:val="es-CR"/>
              </w:rPr>
            </w:pPr>
          </w:p>
          <w:p w14:paraId="6FB01DF4" w14:textId="77777777" w:rsidR="00C91F6E" w:rsidRDefault="00F131C3">
            <w:pPr>
              <w:numPr>
                <w:ilvl w:val="2"/>
                <w:numId w:val="7"/>
              </w:numPr>
              <w:spacing w:line="254" w:lineRule="auto"/>
              <w:ind w:left="1226" w:hanging="709"/>
              <w:jc w:val="both"/>
              <w:rPr>
                <w:rFonts w:ascii="Arial" w:eastAsia="Times New Roman" w:hAnsi="Arial" w:cs="Arial"/>
                <w:color w:val="000000"/>
                <w:kern w:val="3"/>
                <w:lang w:val="es-CR"/>
              </w:rPr>
            </w:pPr>
            <w:r>
              <w:rPr>
                <w:rFonts w:ascii="Arial" w:eastAsia="Times New Roman" w:hAnsi="Arial" w:cs="Arial"/>
                <w:color w:val="000000"/>
                <w:kern w:val="3"/>
                <w:lang w:val="es-CR"/>
              </w:rPr>
              <w:t>Llama, de ser necesario, a quienes rindieron el informe para solicitarle aclaraciones, y posteriormente se les solicita retirarse de la sesión.</w:t>
            </w:r>
          </w:p>
          <w:p w14:paraId="527A150C" w14:textId="77777777" w:rsidR="00C91F6E" w:rsidRDefault="00C91F6E">
            <w:pPr>
              <w:spacing w:line="254" w:lineRule="auto"/>
              <w:jc w:val="both"/>
              <w:rPr>
                <w:rFonts w:ascii="Arial" w:eastAsia="Times New Roman" w:hAnsi="Arial" w:cs="Arial"/>
                <w:color w:val="000000"/>
                <w:kern w:val="3"/>
                <w:lang w:val="es-CR"/>
              </w:rPr>
            </w:pPr>
          </w:p>
          <w:p w14:paraId="30864D7E" w14:textId="77777777" w:rsidR="00C91F6E" w:rsidRDefault="00F131C3">
            <w:pPr>
              <w:numPr>
                <w:ilvl w:val="1"/>
                <w:numId w:val="7"/>
              </w:numPr>
              <w:spacing w:line="254" w:lineRule="auto"/>
              <w:ind w:left="517" w:hanging="517"/>
              <w:jc w:val="both"/>
            </w:pPr>
            <w:r>
              <w:rPr>
                <w:rFonts w:ascii="Arial" w:eastAsia="Times New Roman" w:hAnsi="Arial" w:cs="Arial"/>
                <w:color w:val="000000"/>
                <w:kern w:val="3"/>
                <w:lang w:val="es-CR"/>
              </w:rPr>
              <w:t xml:space="preserve">Inicia el proceso de </w:t>
            </w:r>
            <w:r>
              <w:rPr>
                <w:rFonts w:ascii="Arial" w:eastAsia="Times New Roman" w:hAnsi="Arial" w:cs="Arial"/>
                <w:kern w:val="3"/>
                <w:lang w:val="es-CR"/>
              </w:rPr>
              <w:t>votación</w:t>
            </w:r>
            <w:r>
              <w:rPr>
                <w:rFonts w:ascii="Arial" w:eastAsia="Times New Roman" w:hAnsi="Arial" w:cs="Arial"/>
                <w:color w:val="000000"/>
                <w:kern w:val="3"/>
                <w:lang w:val="es-CR"/>
              </w:rPr>
              <w:t xml:space="preserve"> pública (levantando la mano) y toma la decisión, de acuerdo con alguna de las siguientes opciones:</w:t>
            </w:r>
          </w:p>
          <w:p w14:paraId="2B57B656" w14:textId="77777777" w:rsidR="00C91F6E" w:rsidRDefault="00C91F6E">
            <w:pPr>
              <w:ind w:left="936" w:hanging="284"/>
              <w:textAlignment w:val="auto"/>
              <w:rPr>
                <w:rFonts w:ascii="Arial" w:eastAsia="Times New Roman" w:hAnsi="Arial" w:cs="Arial"/>
                <w:iCs/>
                <w:lang w:val="es-ES_tradnl" w:eastAsia="es-ES" w:bidi="ar-SA"/>
              </w:rPr>
            </w:pPr>
          </w:p>
          <w:p w14:paraId="5EFAD9BB" w14:textId="77777777" w:rsidR="00C91F6E" w:rsidRDefault="00F131C3">
            <w:pPr>
              <w:numPr>
                <w:ilvl w:val="2"/>
                <w:numId w:val="7"/>
              </w:numPr>
              <w:spacing w:line="276" w:lineRule="auto"/>
              <w:ind w:left="1226" w:hanging="709"/>
              <w:jc w:val="both"/>
              <w:rPr>
                <w:rFonts w:ascii="Arial" w:eastAsia="Times New Roman" w:hAnsi="Arial" w:cs="Arial"/>
                <w:iCs/>
                <w:lang w:val="es-CR" w:eastAsia="es-ES" w:bidi="ar-SA"/>
              </w:rPr>
            </w:pPr>
            <w:r>
              <w:rPr>
                <w:rFonts w:ascii="Arial" w:eastAsia="Times New Roman" w:hAnsi="Arial" w:cs="Arial"/>
                <w:iCs/>
                <w:lang w:val="es-CR" w:eastAsia="es-ES" w:bidi="ar-SA"/>
              </w:rPr>
              <w:t>Dar por recibido el informe sobre la gestión con una valoración positiva.</w:t>
            </w:r>
          </w:p>
          <w:p w14:paraId="587FC8A1" w14:textId="77777777" w:rsidR="00C91F6E" w:rsidRDefault="00C91F6E">
            <w:pPr>
              <w:spacing w:line="276" w:lineRule="auto"/>
              <w:ind w:left="1367" w:hanging="708"/>
              <w:jc w:val="both"/>
              <w:rPr>
                <w:rFonts w:ascii="Arial" w:eastAsia="Times New Roman" w:hAnsi="Arial" w:cs="Arial"/>
                <w:iCs/>
                <w:lang w:val="es-CR" w:eastAsia="es-ES" w:bidi="ar-SA"/>
              </w:rPr>
            </w:pPr>
          </w:p>
          <w:p w14:paraId="39409F55" w14:textId="77777777" w:rsidR="00C91F6E" w:rsidRDefault="00F131C3">
            <w:pPr>
              <w:numPr>
                <w:ilvl w:val="2"/>
                <w:numId w:val="7"/>
              </w:numPr>
              <w:spacing w:line="276" w:lineRule="auto"/>
              <w:ind w:left="1226" w:hanging="709"/>
              <w:jc w:val="both"/>
            </w:pPr>
            <w:r>
              <w:rPr>
                <w:rFonts w:ascii="Arial" w:eastAsia="Times New Roman" w:hAnsi="Arial" w:cs="Arial"/>
                <w:iCs/>
                <w:lang w:val="es-CR" w:eastAsia="es-ES" w:bidi="ar-SA"/>
              </w:rPr>
              <w:t xml:space="preserve">Dar por recibido el informe sobre la gestión </w:t>
            </w:r>
            <w:r>
              <w:rPr>
                <w:rFonts w:ascii="Arial" w:eastAsia="Times New Roman" w:hAnsi="Arial" w:cs="Arial"/>
                <w:iCs/>
                <w:lang w:val="es-CR" w:eastAsia="es-ES" w:bidi="ar-SA"/>
              </w:rPr>
              <w:lastRenderedPageBreak/>
              <w:t xml:space="preserve">con observaciones, las cuales podrán señalar acciones de mejora para futuros </w:t>
            </w:r>
            <w:r>
              <w:rPr>
                <w:rFonts w:ascii="Arial" w:eastAsia="Times New Roman" w:hAnsi="Arial" w:cs="Arial"/>
                <w:lang w:val="es-CR" w:eastAsia="es-CR" w:bidi="ar-SA"/>
              </w:rPr>
              <w:t>informes.</w:t>
            </w:r>
          </w:p>
          <w:p w14:paraId="7F2D475B" w14:textId="77777777" w:rsidR="00C91F6E" w:rsidRDefault="00C91F6E">
            <w:pPr>
              <w:spacing w:line="276" w:lineRule="auto"/>
              <w:ind w:left="1367" w:hanging="708"/>
              <w:jc w:val="both"/>
              <w:rPr>
                <w:rFonts w:ascii="Arial" w:eastAsia="Times New Roman" w:hAnsi="Arial" w:cs="Arial"/>
                <w:iCs/>
                <w:lang w:val="es-CR" w:eastAsia="es-ES" w:bidi="ar-SA"/>
              </w:rPr>
            </w:pPr>
          </w:p>
          <w:p w14:paraId="07177934" w14:textId="77777777" w:rsidR="00C91F6E" w:rsidRDefault="00F131C3">
            <w:pPr>
              <w:numPr>
                <w:ilvl w:val="2"/>
                <w:numId w:val="7"/>
              </w:numPr>
              <w:spacing w:line="276" w:lineRule="auto"/>
              <w:ind w:left="1226" w:hanging="709"/>
              <w:jc w:val="both"/>
              <w:rPr>
                <w:rFonts w:ascii="Arial" w:eastAsia="Times New Roman" w:hAnsi="Arial" w:cs="Arial"/>
                <w:iCs/>
                <w:lang w:val="es-CR" w:eastAsia="es-ES" w:bidi="ar-SA"/>
              </w:rPr>
            </w:pPr>
            <w:r>
              <w:rPr>
                <w:rFonts w:ascii="Arial" w:eastAsia="Times New Roman" w:hAnsi="Arial" w:cs="Arial"/>
                <w:iCs/>
                <w:lang w:val="es-CR" w:eastAsia="es-ES" w:bidi="ar-SA"/>
              </w:rPr>
              <w:t xml:space="preserve">No dar por recibido el informe sobre la gestión y solicitar su ampliación, aclaración o corrección. En este supuesto, el acuerdo debe indicar en forma precisa los aspectos que requieren ser ampliados, aclarados o corregidos, el plazo en el cual debe presentarse el nuevo informe, y la fecha de la nueva asamblea para conocer y decidir lo que corresponda. </w:t>
            </w:r>
          </w:p>
          <w:p w14:paraId="2A917F35" w14:textId="77777777" w:rsidR="00C91F6E" w:rsidRDefault="00C91F6E">
            <w:pPr>
              <w:ind w:left="708"/>
              <w:textAlignment w:val="auto"/>
              <w:rPr>
                <w:rFonts w:ascii="Arial" w:eastAsia="Times New Roman" w:hAnsi="Arial" w:cs="Arial"/>
                <w:lang w:val="es-ES_tradnl" w:eastAsia="es-ES" w:bidi="ar-SA"/>
              </w:rPr>
            </w:pPr>
          </w:p>
          <w:p w14:paraId="2AC9DA63" w14:textId="77777777" w:rsidR="00C91F6E" w:rsidRDefault="00F131C3">
            <w:pPr>
              <w:numPr>
                <w:ilvl w:val="2"/>
                <w:numId w:val="7"/>
              </w:numPr>
              <w:spacing w:line="276" w:lineRule="auto"/>
              <w:ind w:left="1226" w:hanging="709"/>
              <w:jc w:val="both"/>
            </w:pPr>
            <w:r>
              <w:rPr>
                <w:rFonts w:ascii="Arial" w:eastAsia="Times New Roman" w:hAnsi="Arial" w:cs="Arial"/>
                <w:lang w:val="es-CR" w:eastAsia="es-ES" w:bidi="ar-SA"/>
              </w:rPr>
              <w:t>Si después de haber cumplido el trámite indicado en el inciso 5.2.3 anterior, la asamblea vuelve a sesionar, vota y acuerda no dar por recibido el informe sobre la gestión, ante un posible incumplimiento de sus deberes, se debe indicar los incumplimientos concretos y su gravedad, y puede tomar la decisión de remitirlo a la instancia competente; el Teuna, para iniciar una investigación disciplinaria por incumplimiento de funciones (en este caso, la votación debe ser secreta).</w:t>
            </w:r>
          </w:p>
          <w:p w14:paraId="1CCBE268" w14:textId="77777777" w:rsidR="00C91F6E" w:rsidRDefault="00C91F6E">
            <w:pPr>
              <w:spacing w:line="254" w:lineRule="auto"/>
              <w:ind w:left="540" w:hanging="570"/>
              <w:jc w:val="both"/>
              <w:rPr>
                <w:rFonts w:ascii="Arial" w:eastAsia="Times New Roman" w:hAnsi="Arial" w:cs="Arial"/>
                <w:color w:val="000000"/>
                <w:kern w:val="3"/>
                <w:lang w:val="es-CR"/>
              </w:rPr>
            </w:pPr>
          </w:p>
          <w:p w14:paraId="54B96C79" w14:textId="77777777" w:rsidR="00C91F6E" w:rsidRDefault="00F131C3">
            <w:pPr>
              <w:numPr>
                <w:ilvl w:val="1"/>
                <w:numId w:val="7"/>
              </w:numPr>
              <w:spacing w:line="254" w:lineRule="auto"/>
              <w:ind w:left="517" w:hanging="517"/>
              <w:jc w:val="both"/>
              <w:rPr>
                <w:rFonts w:ascii="Arial" w:eastAsia="Times New Roman" w:hAnsi="Arial" w:cs="Arial"/>
                <w:color w:val="000000"/>
                <w:kern w:val="3"/>
                <w:lang w:val="es-CR"/>
              </w:rPr>
            </w:pPr>
            <w:r>
              <w:rPr>
                <w:rFonts w:ascii="Arial" w:eastAsia="Times New Roman" w:hAnsi="Arial" w:cs="Arial"/>
                <w:color w:val="000000"/>
                <w:kern w:val="3"/>
                <w:lang w:val="es-CR"/>
              </w:rPr>
              <w:t>Redacta el acuerdo conforme la voluntad de la asamblea, si la propuesta obtiene más de la mitad de los votos de las personas presentes (se recomienda que se tome el acuerdo “en firme” para tramitarlo y comunicarlo de inmediato, cuya decisión se deberá aprobar por votación afirmativa de dos tercios de los presentes).</w:t>
            </w:r>
          </w:p>
          <w:p w14:paraId="68833CBD" w14:textId="77777777" w:rsidR="00C91F6E" w:rsidRDefault="00C91F6E">
            <w:pPr>
              <w:spacing w:line="254" w:lineRule="auto"/>
              <w:jc w:val="both"/>
              <w:rPr>
                <w:rFonts w:ascii="Arial" w:eastAsia="Times New Roman" w:hAnsi="Arial" w:cs="Arial"/>
                <w:color w:val="000000"/>
                <w:kern w:val="3"/>
                <w:lang w:val="es-CR"/>
              </w:rPr>
            </w:pPr>
          </w:p>
          <w:p w14:paraId="0DBE1640" w14:textId="77777777" w:rsidR="00C91F6E" w:rsidRDefault="00F131C3">
            <w:pPr>
              <w:numPr>
                <w:ilvl w:val="1"/>
                <w:numId w:val="7"/>
              </w:numPr>
              <w:spacing w:line="254" w:lineRule="auto"/>
              <w:ind w:left="517" w:hanging="517"/>
              <w:jc w:val="both"/>
              <w:rPr>
                <w:rFonts w:ascii="Arial" w:eastAsia="Times New Roman" w:hAnsi="Arial" w:cs="Arial"/>
                <w:color w:val="000000"/>
                <w:kern w:val="3"/>
                <w:lang w:val="es-CR"/>
              </w:rPr>
            </w:pPr>
            <w:r>
              <w:rPr>
                <w:rFonts w:ascii="Arial" w:eastAsia="Times New Roman" w:hAnsi="Arial" w:cs="Arial"/>
                <w:color w:val="000000"/>
                <w:kern w:val="3"/>
                <w:lang w:val="es-CR"/>
              </w:rPr>
              <w:t>Firma el acuerdo y lo comunica a la (s) persona (s) funcionaria (s) que presentó (presentaron) el informe de rendición de cuentas, según corresponda.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06844D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 xml:space="preserve">Presidente (a) Asamblea de Representantes </w:t>
            </w:r>
          </w:p>
          <w:p w14:paraId="4B255FF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ad-hoc de Asamblea de facultad, centro, sede, unidad académica y sección regional</w:t>
            </w:r>
          </w:p>
          <w:p w14:paraId="73DF7698" w14:textId="77777777" w:rsidR="00C91F6E" w:rsidRDefault="00C91F6E">
            <w:pPr>
              <w:jc w:val="center"/>
              <w:textAlignment w:val="auto"/>
              <w:rPr>
                <w:rFonts w:ascii="Arial" w:eastAsia="Times New Roman" w:hAnsi="Arial" w:cs="Times New Roman"/>
                <w:shd w:val="clear" w:color="auto" w:fill="FFFF00"/>
                <w:lang w:val="es-ES_tradnl" w:eastAsia="es-ES" w:bidi="ar-SA"/>
              </w:rPr>
            </w:pPr>
          </w:p>
        </w:tc>
      </w:tr>
      <w:tr w:rsidR="00C91F6E" w14:paraId="58C8C3EA"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64EC55D" w14:textId="77777777" w:rsidR="00C91F6E" w:rsidRDefault="00F131C3">
            <w:pPr>
              <w:spacing w:before="240" w:line="360" w:lineRule="auto"/>
              <w:ind w:left="360" w:hanging="567"/>
              <w:jc w:val="both"/>
              <w:textAlignment w:val="auto"/>
              <w:rPr>
                <w:rFonts w:ascii="Arial" w:eastAsia="Times New Roman" w:hAnsi="Arial" w:cs="Times New Roman"/>
                <w:bCs/>
                <w:color w:val="FF0000"/>
                <w:lang w:val="es-ES_tradnl" w:eastAsia="es-ES" w:bidi="ar-SA"/>
              </w:rPr>
            </w:pPr>
            <w:r>
              <w:rPr>
                <w:rFonts w:ascii="Arial" w:eastAsia="Times New Roman" w:hAnsi="Arial" w:cs="Times New Roman"/>
                <w:bCs/>
                <w:color w:val="FF0000"/>
                <w:lang w:val="es-ES_tradnl" w:eastAsia="es-ES" w:bidi="ar-SA"/>
              </w:rPr>
              <w:lastRenderedPageBreak/>
              <w:t xml:space="preserve"> </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6F64A10" w14:textId="77777777" w:rsidR="00C91F6E" w:rsidRDefault="00F131C3">
            <w:pPr>
              <w:numPr>
                <w:ilvl w:val="1"/>
                <w:numId w:val="7"/>
              </w:numPr>
              <w:spacing w:line="254" w:lineRule="auto"/>
              <w:ind w:left="517" w:hanging="517"/>
              <w:jc w:val="both"/>
            </w:pPr>
            <w:r>
              <w:rPr>
                <w:rFonts w:ascii="Arial" w:eastAsia="Times New Roman" w:hAnsi="Arial" w:cs="Arial"/>
                <w:kern w:val="3"/>
                <w:lang w:val="es-CR"/>
              </w:rPr>
              <w:t xml:space="preserve">Traslada el informe a la comisión permanente del Consejo Universitario que corresponda, en el caso del informe que presente el (la) </w:t>
            </w:r>
            <w:r>
              <w:rPr>
                <w:rFonts w:ascii="Arial" w:eastAsia="Times New Roman" w:hAnsi="Arial" w:cs="Arial"/>
                <w:kern w:val="3"/>
                <w:szCs w:val="22"/>
                <w:lang w:val="es-CR"/>
              </w:rPr>
              <w:t>presidente (a) del órgano desconcentrado y el (la) procurador (a) de la ética</w:t>
            </w:r>
            <w:r>
              <w:rPr>
                <w:rFonts w:ascii="Arial" w:eastAsia="Times New Roman" w:hAnsi="Arial" w:cs="Arial"/>
                <w:kern w:val="3"/>
                <w:lang w:val="es-CR"/>
              </w:rPr>
              <w:t>.</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1843A6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administrativo (a) del Consejo Universitario</w:t>
            </w:r>
          </w:p>
          <w:p w14:paraId="08C06AAA" w14:textId="77777777" w:rsidR="00C91F6E" w:rsidRDefault="00C91F6E">
            <w:pPr>
              <w:jc w:val="center"/>
              <w:textAlignment w:val="auto"/>
              <w:rPr>
                <w:rFonts w:ascii="Arial" w:eastAsia="Times New Roman" w:hAnsi="Arial" w:cs="Times New Roman"/>
                <w:lang w:val="es-ES_tradnl" w:eastAsia="es-ES" w:bidi="ar-SA"/>
              </w:rPr>
            </w:pPr>
          </w:p>
        </w:tc>
      </w:tr>
      <w:tr w:rsidR="00C91F6E" w14:paraId="2594B487"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910BEC7" w14:textId="77777777" w:rsidR="00C91F6E" w:rsidRDefault="00C91F6E">
            <w:pPr>
              <w:spacing w:before="240" w:line="360" w:lineRule="auto"/>
              <w:ind w:left="360" w:hanging="567"/>
              <w:jc w:val="both"/>
              <w:textAlignment w:val="auto"/>
              <w:rPr>
                <w:rFonts w:ascii="Arial" w:eastAsia="Times New Roman" w:hAnsi="Arial" w:cs="Times New Roman"/>
                <w:bCs/>
                <w:color w:val="FF00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27398CF" w14:textId="77777777" w:rsidR="00C91F6E" w:rsidRDefault="00F131C3">
            <w:pPr>
              <w:numPr>
                <w:ilvl w:val="1"/>
                <w:numId w:val="7"/>
              </w:numPr>
              <w:spacing w:line="254" w:lineRule="auto"/>
              <w:ind w:left="517" w:hanging="517"/>
              <w:jc w:val="both"/>
              <w:rPr>
                <w:rFonts w:ascii="Arial" w:eastAsia="Times New Roman" w:hAnsi="Arial" w:cs="Arial"/>
                <w:kern w:val="3"/>
                <w:lang w:val="es-CR"/>
              </w:rPr>
            </w:pPr>
            <w:r>
              <w:rPr>
                <w:rFonts w:ascii="Arial" w:eastAsia="Times New Roman" w:hAnsi="Arial" w:cs="Arial"/>
                <w:kern w:val="3"/>
                <w:lang w:val="es-CR"/>
              </w:rPr>
              <w:t>Analiza el informe, elabora y aprueba un dictamen para plenario.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7B9FFB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Comisión permanente del Consejo Universitario que corresponda</w:t>
            </w:r>
          </w:p>
        </w:tc>
      </w:tr>
      <w:tr w:rsidR="00C91F6E" w14:paraId="260CB764"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4DE78BB" w14:textId="77777777" w:rsidR="00C91F6E" w:rsidRDefault="00C91F6E">
            <w:pPr>
              <w:spacing w:before="240" w:line="360" w:lineRule="auto"/>
              <w:ind w:left="360" w:hanging="567"/>
              <w:jc w:val="both"/>
              <w:textAlignment w:val="auto"/>
              <w:rPr>
                <w:rFonts w:ascii="Arial" w:eastAsia="Times New Roman" w:hAnsi="Arial" w:cs="Times New Roman"/>
                <w:bCs/>
                <w:color w:val="FF00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5CA8807" w14:textId="77777777" w:rsidR="00C91F6E" w:rsidRDefault="00F131C3">
            <w:pPr>
              <w:numPr>
                <w:ilvl w:val="1"/>
                <w:numId w:val="7"/>
              </w:numPr>
              <w:spacing w:line="254" w:lineRule="auto"/>
              <w:ind w:left="517" w:hanging="517"/>
              <w:jc w:val="both"/>
              <w:rPr>
                <w:rFonts w:ascii="Arial" w:eastAsia="Times New Roman" w:hAnsi="Arial" w:cs="Arial"/>
                <w:kern w:val="3"/>
                <w:lang w:val="es-CR"/>
              </w:rPr>
            </w:pPr>
            <w:r>
              <w:rPr>
                <w:rFonts w:ascii="Arial" w:eastAsia="Times New Roman" w:hAnsi="Arial" w:cs="Arial"/>
                <w:kern w:val="3"/>
                <w:lang w:val="es-CR"/>
              </w:rPr>
              <w:t>Analiza el dictamen, y mediante votación, acuerda alguna de las siguientes opciones:</w:t>
            </w:r>
          </w:p>
          <w:p w14:paraId="75D17C89" w14:textId="77777777" w:rsidR="00C91F6E" w:rsidRDefault="00F131C3">
            <w:pPr>
              <w:numPr>
                <w:ilvl w:val="2"/>
                <w:numId w:val="7"/>
              </w:numPr>
              <w:spacing w:line="254" w:lineRule="auto"/>
              <w:ind w:left="1226" w:hanging="709"/>
              <w:jc w:val="both"/>
              <w:rPr>
                <w:rFonts w:ascii="Arial" w:eastAsia="Times New Roman" w:hAnsi="Arial" w:cs="Arial"/>
                <w:kern w:val="3"/>
                <w:lang w:val="es-CR"/>
              </w:rPr>
            </w:pPr>
            <w:r>
              <w:rPr>
                <w:rFonts w:ascii="Arial" w:eastAsia="Times New Roman" w:hAnsi="Arial" w:cs="Arial"/>
                <w:kern w:val="3"/>
                <w:lang w:val="es-CR"/>
              </w:rPr>
              <w:t>Aprobar el informe.</w:t>
            </w:r>
          </w:p>
          <w:p w14:paraId="00A387B0" w14:textId="77777777" w:rsidR="00C91F6E" w:rsidRDefault="00F131C3">
            <w:pPr>
              <w:numPr>
                <w:ilvl w:val="2"/>
                <w:numId w:val="7"/>
              </w:numPr>
              <w:spacing w:line="254" w:lineRule="auto"/>
              <w:ind w:left="1226" w:hanging="709"/>
              <w:jc w:val="both"/>
              <w:rPr>
                <w:rFonts w:ascii="Arial" w:eastAsia="Times New Roman" w:hAnsi="Arial" w:cs="Arial"/>
                <w:kern w:val="3"/>
                <w:lang w:val="es-CR"/>
              </w:rPr>
            </w:pPr>
            <w:r>
              <w:rPr>
                <w:rFonts w:ascii="Arial" w:eastAsia="Times New Roman" w:hAnsi="Arial" w:cs="Arial"/>
                <w:kern w:val="3"/>
                <w:lang w:val="es-CR"/>
              </w:rPr>
              <w:t>Improbar el informe.</w:t>
            </w:r>
          </w:p>
          <w:p w14:paraId="1C991E6A" w14:textId="77777777" w:rsidR="00C91F6E" w:rsidRDefault="00F131C3">
            <w:pPr>
              <w:numPr>
                <w:ilvl w:val="2"/>
                <w:numId w:val="7"/>
              </w:numPr>
              <w:spacing w:line="254" w:lineRule="auto"/>
              <w:ind w:left="1226" w:hanging="709"/>
              <w:jc w:val="both"/>
              <w:rPr>
                <w:rFonts w:ascii="Arial" w:eastAsia="Times New Roman" w:hAnsi="Arial" w:cs="Arial"/>
                <w:kern w:val="3"/>
                <w:lang w:val="es-CR"/>
              </w:rPr>
            </w:pPr>
            <w:r>
              <w:rPr>
                <w:rFonts w:ascii="Arial" w:eastAsia="Times New Roman" w:hAnsi="Arial" w:cs="Arial"/>
                <w:kern w:val="3"/>
                <w:lang w:val="es-CR"/>
              </w:rPr>
              <w:t>Solicitar aclaraciones y ampliaciones.</w:t>
            </w:r>
          </w:p>
          <w:p w14:paraId="39309A2E" w14:textId="77777777" w:rsidR="00C91F6E" w:rsidRDefault="00F131C3">
            <w:pPr>
              <w:numPr>
                <w:ilvl w:val="2"/>
                <w:numId w:val="7"/>
              </w:numPr>
              <w:spacing w:line="254" w:lineRule="auto"/>
              <w:ind w:left="1226" w:hanging="709"/>
              <w:jc w:val="both"/>
              <w:rPr>
                <w:rFonts w:ascii="Arial" w:eastAsia="Times New Roman" w:hAnsi="Arial" w:cs="Arial"/>
                <w:kern w:val="3"/>
                <w:lang w:val="es-CR"/>
              </w:rPr>
            </w:pPr>
            <w:r>
              <w:rPr>
                <w:rFonts w:ascii="Arial" w:eastAsia="Times New Roman" w:hAnsi="Arial" w:cs="Arial"/>
                <w:kern w:val="3"/>
                <w:lang w:val="es-CR"/>
              </w:rPr>
              <w:t>Si después de haber cumplido la solicitud de aclaración o ampliación, el Consejo Universitario vuelve a sesionar y no da por recibido el informe sobre la gestión, ante un posible incumplimiento de sus deberes, debe indicar los incumplimientos concretos y su gravedad, y puede tomar la decisión de solicitar el inicio de una investigación disciplinaria por incumplimiento de funciones.</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897BB9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 (plenario)</w:t>
            </w:r>
          </w:p>
          <w:p w14:paraId="1004DFDC" w14:textId="77777777" w:rsidR="00C91F6E" w:rsidRDefault="00C91F6E">
            <w:pPr>
              <w:jc w:val="center"/>
              <w:textAlignment w:val="auto"/>
              <w:rPr>
                <w:rFonts w:ascii="Arial" w:eastAsia="Times New Roman" w:hAnsi="Arial" w:cs="Times New Roman"/>
                <w:lang w:val="es-ES_tradnl" w:eastAsia="es-ES" w:bidi="ar-SA"/>
              </w:rPr>
            </w:pPr>
          </w:p>
        </w:tc>
      </w:tr>
      <w:tr w:rsidR="00C91F6E" w14:paraId="75FEAE3F"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0E44135" w14:textId="77777777" w:rsidR="00C91F6E" w:rsidRDefault="00C91F6E">
            <w:pPr>
              <w:spacing w:before="240" w:line="360" w:lineRule="auto"/>
              <w:ind w:left="360"/>
              <w:jc w:val="both"/>
              <w:textAlignment w:val="auto"/>
              <w:rPr>
                <w:rFonts w:ascii="Arial" w:eastAsia="Times New Roman" w:hAnsi="Arial" w:cs="Times New Roman"/>
                <w:bCs/>
                <w:color w:val="FF00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FA66BD6" w14:textId="77777777" w:rsidR="00C91F6E" w:rsidRDefault="00F131C3">
            <w:pPr>
              <w:numPr>
                <w:ilvl w:val="1"/>
                <w:numId w:val="7"/>
              </w:numPr>
              <w:spacing w:line="254" w:lineRule="auto"/>
              <w:ind w:left="517" w:hanging="517"/>
              <w:jc w:val="both"/>
            </w:pPr>
            <w:r>
              <w:rPr>
                <w:rFonts w:ascii="Arial" w:eastAsia="Times New Roman" w:hAnsi="Arial" w:cs="Arial"/>
                <w:color w:val="000000"/>
                <w:kern w:val="3"/>
                <w:lang w:val="es-CR"/>
              </w:rPr>
              <w:t>Firma el acuerdo y lo comunica a la (s) persona (s) funcionaria (s) que presentó (presentaron) el informe de rendición de cuentas, según corresponda.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E83EBE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Consejo Universitario</w:t>
            </w:r>
          </w:p>
        </w:tc>
      </w:tr>
      <w:tr w:rsidR="00C91F6E" w14:paraId="1933BDC7"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66FAE35"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 xml:space="preserve">Publica el </w:t>
            </w:r>
            <w:r>
              <w:rPr>
                <w:rFonts w:ascii="Arial" w:eastAsia="Times New Roman" w:hAnsi="Arial" w:cs="Times New Roman"/>
                <w:bCs/>
                <w:color w:val="000000"/>
                <w:lang w:val="es-ES_tradnl" w:eastAsia="es-ES" w:bidi="ar-SA"/>
              </w:rPr>
              <w:t xml:space="preserve">informe durante la gestión (anual) </w:t>
            </w:r>
            <w:r>
              <w:rPr>
                <w:rFonts w:ascii="Arial" w:eastAsia="Times New Roman" w:hAnsi="Arial" w:cs="Times New Roman"/>
                <w:bCs/>
                <w:lang w:val="es-ES_tradnl" w:eastAsia="es-ES" w:bidi="ar-SA"/>
              </w:rPr>
              <w:t>aprobado.</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57B02E4" w14:textId="77777777" w:rsidR="00C91F6E" w:rsidRDefault="00F131C3">
            <w:pPr>
              <w:numPr>
                <w:ilvl w:val="1"/>
                <w:numId w:val="7"/>
              </w:numPr>
              <w:spacing w:line="254" w:lineRule="auto"/>
              <w:ind w:left="517" w:hanging="517"/>
              <w:jc w:val="both"/>
            </w:pPr>
            <w:r>
              <w:rPr>
                <w:rFonts w:ascii="Arial" w:eastAsia="Times New Roman" w:hAnsi="Arial" w:cs="Arial"/>
                <w:color w:val="000000"/>
                <w:kern w:val="3"/>
                <w:szCs w:val="22"/>
                <w:lang w:val="es-CR"/>
              </w:rPr>
              <w:t>Verifica previamente que el informe no contenga asuntos, hechos o información con carácter confidencial por disposición legal o constitucional.</w:t>
            </w:r>
          </w:p>
          <w:p w14:paraId="1B2AC44A" w14:textId="77777777" w:rsidR="00C91F6E" w:rsidRDefault="00C91F6E">
            <w:pPr>
              <w:spacing w:line="254" w:lineRule="auto"/>
              <w:ind w:left="517"/>
              <w:jc w:val="both"/>
              <w:rPr>
                <w:rFonts w:ascii="Arial" w:eastAsia="Times New Roman" w:hAnsi="Arial" w:cs="Arial"/>
                <w:color w:val="FF0000"/>
                <w:kern w:val="3"/>
                <w:szCs w:val="22"/>
                <w:lang w:val="es-CR"/>
              </w:rPr>
            </w:pPr>
          </w:p>
          <w:p w14:paraId="52B90E18" w14:textId="77777777" w:rsidR="00C91F6E" w:rsidRDefault="00F131C3">
            <w:pPr>
              <w:numPr>
                <w:ilvl w:val="1"/>
                <w:numId w:val="7"/>
              </w:numPr>
              <w:spacing w:line="254" w:lineRule="auto"/>
              <w:ind w:left="517" w:hanging="517"/>
              <w:jc w:val="both"/>
            </w:pPr>
            <w:r>
              <w:rPr>
                <w:rFonts w:ascii="Arial" w:eastAsia="Times New Roman" w:hAnsi="Arial" w:cs="Arial"/>
                <w:color w:val="000000"/>
                <w:kern w:val="3"/>
                <w:lang w:val="es-CR"/>
              </w:rPr>
              <w:t>Solicita al CGT o a la persona informática de su unidad académica, sección regional, facultad, centro o sede, según corresponda, la publicación en el sitio web oficial respectivo, del informe de rendición de cuentas anual aprobado, y adjunta el acuerdo de aprobación y el informe completo.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05E85F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65450C2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Universitario</w:t>
            </w:r>
          </w:p>
          <w:p w14:paraId="24EFDDF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Consejo Académico (Consaca)</w:t>
            </w:r>
          </w:p>
          <w:p w14:paraId="2123A74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órgano desconcentrado</w:t>
            </w:r>
          </w:p>
          <w:p w14:paraId="6FD5E28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 (a) de la Ética</w:t>
            </w:r>
          </w:p>
          <w:p w14:paraId="7B603FA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Decano/a de </w:t>
            </w:r>
            <w:r>
              <w:rPr>
                <w:rFonts w:ascii="Arial" w:eastAsia="Times New Roman" w:hAnsi="Arial" w:cs="Times New Roman"/>
                <w:lang w:val="es-ES_tradnl" w:eastAsia="es-ES" w:bidi="ar-SA"/>
              </w:rPr>
              <w:lastRenderedPageBreak/>
              <w:t>facultad, centro y sede</w:t>
            </w:r>
          </w:p>
          <w:p w14:paraId="367748E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7953E229"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1042D31"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846AFF4" w14:textId="77777777" w:rsidR="00C91F6E" w:rsidRDefault="00F131C3">
            <w:pPr>
              <w:numPr>
                <w:ilvl w:val="1"/>
                <w:numId w:val="7"/>
              </w:numPr>
              <w:spacing w:line="254" w:lineRule="auto"/>
              <w:ind w:left="517" w:hanging="517"/>
              <w:jc w:val="both"/>
              <w:rPr>
                <w:rFonts w:ascii="Arial" w:eastAsia="Times New Roman" w:hAnsi="Arial" w:cs="Arial"/>
                <w:color w:val="000000"/>
                <w:kern w:val="3"/>
                <w:lang w:val="es-CR"/>
              </w:rPr>
            </w:pPr>
            <w:r>
              <w:rPr>
                <w:rFonts w:ascii="Arial" w:eastAsia="Times New Roman" w:hAnsi="Arial" w:cs="Arial"/>
                <w:color w:val="000000"/>
                <w:kern w:val="3"/>
                <w:lang w:val="es-CR"/>
              </w:rPr>
              <w:t xml:space="preserve">Publica en el sitio web respetivo, según corresponda, el informe completo aprobado, junto con el acuerdo. </w:t>
            </w:r>
          </w:p>
          <w:p w14:paraId="5AD906EB" w14:textId="77777777" w:rsidR="00C91F6E" w:rsidRDefault="00C91F6E">
            <w:pPr>
              <w:spacing w:line="254" w:lineRule="auto"/>
              <w:ind w:left="517"/>
              <w:jc w:val="both"/>
              <w:rPr>
                <w:rFonts w:ascii="Arial" w:eastAsia="Times New Roman" w:hAnsi="Arial" w:cs="Arial"/>
                <w:color w:val="000000"/>
                <w:kern w:val="3"/>
                <w:lang w:val="es-CR"/>
              </w:rPr>
            </w:pPr>
          </w:p>
          <w:p w14:paraId="52EB590F" w14:textId="77777777" w:rsidR="00C91F6E" w:rsidRDefault="00C91F6E">
            <w:pPr>
              <w:spacing w:line="254" w:lineRule="auto"/>
              <w:ind w:left="51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9C47FAC" w14:textId="77777777" w:rsidR="00C91F6E" w:rsidRDefault="00F131C3">
            <w:pPr>
              <w:jc w:val="center"/>
              <w:textAlignment w:val="auto"/>
            </w:pPr>
            <w:r>
              <w:rPr>
                <w:rFonts w:ascii="Arial" w:eastAsia="Times New Roman" w:hAnsi="Arial" w:cs="Times New Roman"/>
                <w:lang w:val="es-ES_tradnl" w:eastAsia="es-ES" w:bidi="ar-SA"/>
              </w:rPr>
              <w:t>CGT</w:t>
            </w:r>
            <w:r>
              <w:rPr>
                <w:rFonts w:ascii="Arial" w:eastAsia="Times New Roman" w:hAnsi="Arial" w:cs="Times New Roman"/>
                <w:color w:val="FF0000"/>
                <w:lang w:val="es-ES_tradnl" w:eastAsia="es-ES" w:bidi="ar-SA"/>
              </w:rPr>
              <w:t xml:space="preserve"> </w:t>
            </w:r>
            <w:r>
              <w:rPr>
                <w:rFonts w:ascii="Arial" w:eastAsia="Times New Roman" w:hAnsi="Arial" w:cs="Times New Roman"/>
                <w:lang w:val="es-CR" w:eastAsia="es-ES" w:bidi="ar-SA"/>
              </w:rPr>
              <w:t xml:space="preserve"> </w:t>
            </w:r>
          </w:p>
          <w:p w14:paraId="7262C08C" w14:textId="77777777" w:rsidR="00C91F6E" w:rsidRDefault="00F131C3">
            <w:pPr>
              <w:jc w:val="center"/>
              <w:textAlignment w:val="auto"/>
            </w:pPr>
            <w:r>
              <w:rPr>
                <w:rFonts w:ascii="Arial" w:eastAsia="Times New Roman" w:hAnsi="Arial" w:cs="Times New Roman"/>
                <w:bCs/>
                <w:color w:val="000000"/>
                <w:lang w:val="es-ES_tradnl" w:eastAsia="es-ES" w:bidi="ar-SA"/>
              </w:rPr>
              <w:t xml:space="preserve">Persona informática de la unidad </w:t>
            </w:r>
            <w:r>
              <w:rPr>
                <w:rFonts w:ascii="Arial" w:eastAsia="Times New Roman" w:hAnsi="Arial" w:cs="Times New Roman"/>
                <w:lang w:val="es-CR" w:eastAsia="es-ES" w:bidi="ar-SA"/>
              </w:rPr>
              <w:t>académica, sección regional, facultad, centro o sede</w:t>
            </w:r>
          </w:p>
          <w:p w14:paraId="5181BD9C" w14:textId="77777777" w:rsidR="00C91F6E" w:rsidRDefault="00C91F6E">
            <w:pPr>
              <w:jc w:val="center"/>
              <w:textAlignment w:val="auto"/>
              <w:rPr>
                <w:rFonts w:ascii="Arial" w:eastAsia="Times New Roman" w:hAnsi="Arial" w:cs="Times New Roman"/>
                <w:bCs/>
                <w:color w:val="000000"/>
                <w:lang w:val="es-ES_tradnl" w:eastAsia="es-ES" w:bidi="ar-SA"/>
              </w:rPr>
            </w:pPr>
          </w:p>
        </w:tc>
      </w:tr>
      <w:tr w:rsidR="00C91F6E" w14:paraId="147373B3" w14:textId="77777777">
        <w:tblPrEx>
          <w:tblCellMar>
            <w:top w:w="0" w:type="dxa"/>
            <w:bottom w:w="0" w:type="dxa"/>
          </w:tblCellMar>
        </w:tblPrEx>
        <w:trPr>
          <w:trHeight w:val="567"/>
        </w:trPr>
        <w:tc>
          <w:tcPr>
            <w:tcW w:w="9543"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2182C97" w14:textId="77777777" w:rsidR="00C91F6E" w:rsidRDefault="00F131C3">
            <w:pPr>
              <w:spacing w:before="240" w:line="360" w:lineRule="auto"/>
              <w:jc w:val="center"/>
              <w:textAlignment w:val="auto"/>
              <w:rPr>
                <w:rFonts w:ascii="Arial" w:eastAsia="Times New Roman" w:hAnsi="Arial" w:cs="Times New Roman"/>
                <w:b/>
                <w:bCs/>
                <w:sz w:val="24"/>
                <w:szCs w:val="24"/>
                <w:lang w:val="es-ES_tradnl" w:eastAsia="es-ES" w:bidi="ar-SA"/>
              </w:rPr>
            </w:pPr>
            <w:r>
              <w:rPr>
                <w:rFonts w:ascii="Arial" w:eastAsia="Times New Roman" w:hAnsi="Arial" w:cs="Times New Roman"/>
                <w:b/>
                <w:bCs/>
                <w:sz w:val="24"/>
                <w:szCs w:val="24"/>
                <w:lang w:val="es-ES_tradnl" w:eastAsia="es-ES" w:bidi="ar-SA"/>
              </w:rPr>
              <w:t>INFORME DE FIN DE GESTIÓN</w:t>
            </w:r>
          </w:p>
        </w:tc>
      </w:tr>
      <w:tr w:rsidR="00C91F6E" w14:paraId="1D782D43"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C2A6183"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Registra los nombramientos y ceses de jerarcas y titulares subordinados.</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70EB9D01" w14:textId="77777777" w:rsidR="00C91F6E" w:rsidRDefault="00F131C3">
            <w:pPr>
              <w:numPr>
                <w:ilvl w:val="1"/>
                <w:numId w:val="12"/>
              </w:numPr>
              <w:ind w:left="517" w:hanging="51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Mantiene a disposición un registro actualizado de jerarcas y titulares subordinados que deben presentar el informe de fin de gestión y del estado de su cumplimiento, según lo establecido en el instructivo UNA-PDRH-INST-001-2016.</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9F314F8"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PDRH</w:t>
            </w:r>
          </w:p>
        </w:tc>
      </w:tr>
      <w:tr w:rsidR="00C91F6E" w14:paraId="5F5F5D3D"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66D1B8A"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 xml:space="preserve">Comunica </w:t>
            </w:r>
            <w:r>
              <w:rPr>
                <w:rFonts w:ascii="Arial" w:eastAsia="Times New Roman" w:hAnsi="Arial" w:cs="Arial"/>
                <w:bCs/>
                <w:lang w:val="es-ES_tradnl" w:eastAsia="hi-IN"/>
              </w:rPr>
              <w:t>la obligación de cumplir con la presentación del informe de fin de gestión</w:t>
            </w:r>
            <w:r>
              <w:rPr>
                <w:rFonts w:ascii="Arial" w:eastAsia="Times New Roman" w:hAnsi="Arial" w:cs="Times New Roman"/>
                <w:bCs/>
                <w:lang w:val="es-ES_tradnl" w:eastAsia="es-ES" w:bidi="ar-SA"/>
              </w:rPr>
              <w:t>.</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42C63973" w14:textId="77777777" w:rsidR="00C91F6E" w:rsidRDefault="00F131C3">
            <w:pPr>
              <w:numPr>
                <w:ilvl w:val="1"/>
                <w:numId w:val="7"/>
              </w:numPr>
              <w:ind w:left="517" w:hanging="51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Previene por escrito vía correo electrónico a las autoridades o titulares subordinados sobre la obligación de presentar el informe de fin de gestión, 30 días hábiles antes de dejar su cargo, según el reglamento respectivo, de acuerdo con lo estipulado en el instructivo UNA-PDRH-INST-001-2016.</w:t>
            </w:r>
          </w:p>
          <w:p w14:paraId="4996D315" w14:textId="77777777" w:rsidR="00C91F6E" w:rsidRDefault="00C91F6E">
            <w:pPr>
              <w:jc w:val="both"/>
              <w:textAlignment w:val="auto"/>
              <w:rPr>
                <w:rFonts w:ascii="Arial" w:eastAsia="Times New Roman" w:hAnsi="Arial" w:cs="Arial"/>
                <w:color w:val="000000"/>
                <w:kern w:val="3"/>
                <w:lang w:val="es-CR"/>
              </w:rPr>
            </w:pPr>
          </w:p>
          <w:p w14:paraId="3A2CB275" w14:textId="77777777" w:rsidR="00C91F6E" w:rsidRDefault="00F131C3">
            <w:pPr>
              <w:numPr>
                <w:ilvl w:val="1"/>
                <w:numId w:val="7"/>
              </w:numPr>
              <w:ind w:left="517" w:hanging="51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Remite copia de la prevención por correo electrónico, con el fin de que realicen las gestiones y controles que le corresponden, a las siguientes instancias:</w:t>
            </w:r>
          </w:p>
          <w:p w14:paraId="5FC70692" w14:textId="77777777" w:rsidR="00C91F6E" w:rsidRDefault="00C91F6E">
            <w:pPr>
              <w:jc w:val="both"/>
              <w:textAlignment w:val="auto"/>
              <w:rPr>
                <w:rFonts w:ascii="Arial" w:eastAsia="Times New Roman" w:hAnsi="Arial" w:cs="Arial"/>
                <w:color w:val="000000"/>
                <w:kern w:val="3"/>
                <w:lang w:val="es-CR"/>
              </w:rPr>
            </w:pPr>
          </w:p>
          <w:p w14:paraId="71540799"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n-US"/>
              </w:rPr>
              <w:t xml:space="preserve">PGF: </w:t>
            </w:r>
            <w:hyperlink r:id="rId7" w:history="1">
              <w:r>
                <w:rPr>
                  <w:rFonts w:ascii="Arial" w:eastAsia="Times New Roman" w:hAnsi="Arial" w:cs="Arial"/>
                  <w:color w:val="0000FF"/>
                  <w:kern w:val="3"/>
                  <w:u w:val="single"/>
                  <w:lang w:val="en-US"/>
                </w:rPr>
                <w:t>financiero@una.cr</w:t>
              </w:r>
            </w:hyperlink>
          </w:p>
          <w:p w14:paraId="3FB45C63"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n-US"/>
              </w:rPr>
              <w:t xml:space="preserve">PI: </w:t>
            </w:r>
            <w:hyperlink r:id="rId8" w:history="1">
              <w:r>
                <w:rPr>
                  <w:rFonts w:ascii="Arial" w:eastAsia="Times New Roman" w:hAnsi="Arial" w:cs="Arial"/>
                  <w:color w:val="0000FF"/>
                  <w:kern w:val="3"/>
                  <w:u w:val="single"/>
                  <w:lang w:val="en-US"/>
                </w:rPr>
                <w:t>proveeduria@una.cr</w:t>
              </w:r>
            </w:hyperlink>
            <w:r>
              <w:rPr>
                <w:rFonts w:ascii="Arial" w:eastAsia="Times New Roman" w:hAnsi="Arial" w:cs="Arial"/>
                <w:color w:val="000000"/>
                <w:kern w:val="3"/>
                <w:lang w:val="en-US"/>
              </w:rPr>
              <w:t xml:space="preserve">  </w:t>
            </w:r>
          </w:p>
          <w:p w14:paraId="054919B6"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n-US"/>
              </w:rPr>
              <w:t xml:space="preserve">PSG: </w:t>
            </w:r>
            <w:hyperlink r:id="rId9" w:history="1">
              <w:r>
                <w:rPr>
                  <w:rFonts w:ascii="Arial" w:eastAsia="Times New Roman" w:hAnsi="Arial" w:cs="Arial"/>
                  <w:color w:val="0000FF"/>
                  <w:kern w:val="3"/>
                  <w:u w:val="single"/>
                  <w:lang w:val="en-US"/>
                </w:rPr>
                <w:t>serviciosgenerales@una.cr</w:t>
              </w:r>
            </w:hyperlink>
            <w:r>
              <w:rPr>
                <w:rFonts w:ascii="Arial" w:eastAsia="Times New Roman" w:hAnsi="Arial" w:cs="Arial"/>
                <w:color w:val="000000"/>
                <w:kern w:val="3"/>
                <w:lang w:val="en-US"/>
              </w:rPr>
              <w:t xml:space="preserve">  </w:t>
            </w:r>
          </w:p>
          <w:p w14:paraId="606C0321"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s-CR"/>
              </w:rPr>
              <w:t xml:space="preserve">DTIC: </w:t>
            </w:r>
            <w:hyperlink r:id="rId10" w:history="1">
              <w:r>
                <w:rPr>
                  <w:rFonts w:ascii="Arial" w:eastAsia="Times New Roman" w:hAnsi="Arial" w:cs="Arial"/>
                  <w:color w:val="0000FF"/>
                  <w:kern w:val="3"/>
                  <w:u w:val="single"/>
                  <w:lang w:val="es-CR"/>
                </w:rPr>
                <w:t>dtic@una.cr</w:t>
              </w:r>
            </w:hyperlink>
            <w:r>
              <w:rPr>
                <w:rFonts w:ascii="Arial" w:eastAsia="Times New Roman" w:hAnsi="Arial" w:cs="Arial"/>
                <w:color w:val="000000"/>
                <w:kern w:val="3"/>
                <w:lang w:val="es-CR"/>
              </w:rPr>
              <w:t xml:space="preserve"> </w:t>
            </w:r>
          </w:p>
          <w:p w14:paraId="2AC0E2AE"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s-CR"/>
              </w:rPr>
              <w:t xml:space="preserve">Apeuna: </w:t>
            </w:r>
            <w:hyperlink r:id="rId11" w:history="1">
              <w:r>
                <w:rPr>
                  <w:rFonts w:ascii="Arial" w:eastAsia="Times New Roman" w:hAnsi="Arial" w:cs="Arial"/>
                  <w:color w:val="0000FF"/>
                  <w:kern w:val="3"/>
                  <w:u w:val="single"/>
                  <w:lang w:val="es-CR"/>
                </w:rPr>
                <w:t>apeuna@una.cr</w:t>
              </w:r>
            </w:hyperlink>
            <w:r>
              <w:rPr>
                <w:rFonts w:ascii="Arial" w:eastAsia="Times New Roman" w:hAnsi="Arial" w:cs="Arial"/>
                <w:color w:val="000000"/>
                <w:kern w:val="3"/>
                <w:lang w:val="es-CR"/>
              </w:rPr>
              <w:t xml:space="preserve"> </w:t>
            </w:r>
          </w:p>
          <w:p w14:paraId="44C4F0F2"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n-US"/>
              </w:rPr>
              <w:t xml:space="preserve">DR: </w:t>
            </w:r>
            <w:hyperlink r:id="rId12" w:history="1">
              <w:r>
                <w:rPr>
                  <w:rFonts w:ascii="Arial" w:eastAsia="Times New Roman" w:hAnsi="Arial" w:cs="Arial"/>
                  <w:color w:val="0000FF"/>
                  <w:kern w:val="3"/>
                  <w:u w:val="single"/>
                  <w:lang w:val="en-US"/>
                </w:rPr>
                <w:t>registro@una.cr</w:t>
              </w:r>
            </w:hyperlink>
            <w:r>
              <w:rPr>
                <w:rFonts w:ascii="Arial" w:eastAsia="Times New Roman" w:hAnsi="Arial" w:cs="Arial"/>
                <w:color w:val="000000"/>
                <w:kern w:val="3"/>
                <w:lang w:val="en-US"/>
              </w:rPr>
              <w:t xml:space="preserve">  </w:t>
            </w:r>
          </w:p>
          <w:p w14:paraId="525C558B"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n-US"/>
              </w:rPr>
              <w:lastRenderedPageBreak/>
              <w:t xml:space="preserve">Fundauna: </w:t>
            </w:r>
            <w:hyperlink r:id="rId13" w:history="1">
              <w:r>
                <w:rPr>
                  <w:rFonts w:ascii="Arial" w:eastAsia="Times New Roman" w:hAnsi="Arial" w:cs="Arial"/>
                  <w:color w:val="0000FF"/>
                  <w:kern w:val="3"/>
                  <w:u w:val="single"/>
                  <w:lang w:val="en-US"/>
                </w:rPr>
                <w:t>fundauna@una.cr</w:t>
              </w:r>
            </w:hyperlink>
            <w:r>
              <w:rPr>
                <w:rFonts w:ascii="Arial" w:eastAsia="Times New Roman" w:hAnsi="Arial" w:cs="Arial"/>
                <w:color w:val="000000"/>
                <w:kern w:val="3"/>
                <w:lang w:val="en-US"/>
              </w:rPr>
              <w:t xml:space="preserve"> </w:t>
            </w:r>
          </w:p>
          <w:p w14:paraId="3B4AA956" w14:textId="77777777" w:rsidR="00C91F6E" w:rsidRDefault="00F131C3">
            <w:pPr>
              <w:numPr>
                <w:ilvl w:val="0"/>
                <w:numId w:val="13"/>
              </w:numPr>
              <w:ind w:left="1084" w:hanging="425"/>
              <w:jc w:val="both"/>
              <w:textAlignment w:val="auto"/>
            </w:pPr>
            <w:r>
              <w:rPr>
                <w:rFonts w:ascii="Arial" w:eastAsia="Times New Roman" w:hAnsi="Arial" w:cs="Arial"/>
                <w:kern w:val="3"/>
                <w:lang w:val="es-CR"/>
              </w:rPr>
              <w:t>Programa de Publicaciones e Impresiones:</w:t>
            </w:r>
            <w:r>
              <w:rPr>
                <w:rFonts w:ascii="Arial" w:eastAsia="Times New Roman" w:hAnsi="Arial" w:cs="Arial"/>
                <w:color w:val="000000"/>
                <w:kern w:val="3"/>
                <w:lang w:val="es-CR"/>
              </w:rPr>
              <w:t xml:space="preserve"> </w:t>
            </w:r>
            <w:hyperlink r:id="rId14" w:history="1">
              <w:r>
                <w:rPr>
                  <w:rFonts w:ascii="Arial" w:eastAsia="Times New Roman" w:hAnsi="Arial" w:cs="Arial"/>
                  <w:color w:val="0000FF"/>
                  <w:kern w:val="3"/>
                  <w:u w:val="single"/>
                  <w:lang w:val="es-CR"/>
                </w:rPr>
                <w:t>publica@una.cr</w:t>
              </w:r>
            </w:hyperlink>
            <w:r>
              <w:rPr>
                <w:rFonts w:ascii="Arial" w:eastAsia="Times New Roman" w:hAnsi="Arial" w:cs="Arial"/>
                <w:color w:val="000000"/>
                <w:kern w:val="3"/>
                <w:lang w:val="es-CR"/>
              </w:rPr>
              <w:t xml:space="preserve"> </w:t>
            </w:r>
          </w:p>
          <w:p w14:paraId="3A4F1B0A" w14:textId="77777777" w:rsidR="00C91F6E" w:rsidRDefault="00F131C3">
            <w:pPr>
              <w:numPr>
                <w:ilvl w:val="0"/>
                <w:numId w:val="13"/>
              </w:numPr>
              <w:ind w:left="1084" w:hanging="425"/>
              <w:jc w:val="both"/>
              <w:textAlignment w:val="auto"/>
            </w:pPr>
            <w:r>
              <w:rPr>
                <w:rFonts w:ascii="Arial" w:eastAsia="Times New Roman" w:hAnsi="Arial" w:cs="Arial"/>
                <w:kern w:val="3"/>
                <w:lang w:val="es-CR"/>
              </w:rPr>
              <w:t>Departamento de Bienestar Estudiantil:</w:t>
            </w:r>
            <w:r>
              <w:rPr>
                <w:rFonts w:ascii="Arial" w:eastAsia="Times New Roman" w:hAnsi="Arial" w:cs="Arial"/>
                <w:color w:val="000000"/>
                <w:kern w:val="3"/>
                <w:lang w:val="es-CR"/>
              </w:rPr>
              <w:t xml:space="preserve"> </w:t>
            </w:r>
            <w:hyperlink r:id="rId15" w:history="1">
              <w:r>
                <w:rPr>
                  <w:rFonts w:ascii="Arial" w:eastAsia="Times New Roman" w:hAnsi="Arial" w:cs="Arial"/>
                  <w:color w:val="0000FF"/>
                  <w:kern w:val="3"/>
                  <w:u w:val="single"/>
                  <w:lang w:val="es-CR"/>
                </w:rPr>
                <w:t>bienestu@una.cr</w:t>
              </w:r>
            </w:hyperlink>
            <w:r>
              <w:rPr>
                <w:rFonts w:ascii="Arial" w:eastAsia="Times New Roman" w:hAnsi="Arial" w:cs="Arial"/>
                <w:color w:val="000000"/>
                <w:kern w:val="3"/>
                <w:lang w:val="es-CR"/>
              </w:rPr>
              <w:t xml:space="preserve"> </w:t>
            </w:r>
          </w:p>
          <w:p w14:paraId="07CD1D76" w14:textId="77777777" w:rsidR="00C91F6E" w:rsidRDefault="00F131C3">
            <w:pPr>
              <w:numPr>
                <w:ilvl w:val="0"/>
                <w:numId w:val="13"/>
              </w:numPr>
              <w:ind w:left="1084" w:hanging="425"/>
              <w:jc w:val="both"/>
              <w:textAlignment w:val="auto"/>
            </w:pPr>
            <w:r>
              <w:rPr>
                <w:rFonts w:ascii="Arial" w:eastAsia="Times New Roman" w:hAnsi="Arial" w:cs="Arial"/>
                <w:kern w:val="3"/>
                <w:lang w:val="es-CR"/>
              </w:rPr>
              <w:t>Junta de Becas:</w:t>
            </w:r>
            <w:r>
              <w:rPr>
                <w:rFonts w:ascii="Arial" w:eastAsia="Times New Roman" w:hAnsi="Arial" w:cs="Arial"/>
                <w:color w:val="000000"/>
                <w:kern w:val="3"/>
                <w:lang w:val="es-CR"/>
              </w:rPr>
              <w:t xml:space="preserve"> </w:t>
            </w:r>
            <w:hyperlink r:id="rId16" w:history="1">
              <w:r>
                <w:rPr>
                  <w:rFonts w:ascii="Arial" w:eastAsia="Times New Roman" w:hAnsi="Arial" w:cs="Arial"/>
                  <w:color w:val="0000FF"/>
                  <w:kern w:val="3"/>
                  <w:u w:val="single"/>
                  <w:lang w:val="es-CR"/>
                </w:rPr>
                <w:t>jbecas@una.cr</w:t>
              </w:r>
            </w:hyperlink>
            <w:r>
              <w:rPr>
                <w:rFonts w:ascii="Arial" w:eastAsia="Times New Roman" w:hAnsi="Arial" w:cs="Arial"/>
                <w:color w:val="000000"/>
                <w:kern w:val="3"/>
                <w:lang w:val="es-CR"/>
              </w:rPr>
              <w:t xml:space="preserve"> </w:t>
            </w:r>
          </w:p>
          <w:p w14:paraId="62EFEEA3" w14:textId="77777777" w:rsidR="00C91F6E" w:rsidRDefault="00F131C3">
            <w:pPr>
              <w:numPr>
                <w:ilvl w:val="0"/>
                <w:numId w:val="13"/>
              </w:numPr>
              <w:ind w:left="1084" w:hanging="425"/>
              <w:jc w:val="both"/>
              <w:textAlignment w:val="auto"/>
            </w:pPr>
            <w:r>
              <w:rPr>
                <w:rFonts w:ascii="Arial" w:eastAsia="Times New Roman" w:hAnsi="Arial" w:cs="Arial"/>
                <w:kern w:val="3"/>
                <w:lang w:val="es-CR"/>
              </w:rPr>
              <w:t>Vicerrectoría de Investigación:</w:t>
            </w:r>
            <w:r>
              <w:rPr>
                <w:rFonts w:ascii="Arial" w:eastAsia="Times New Roman" w:hAnsi="Arial" w:cs="Arial"/>
                <w:color w:val="000000"/>
                <w:kern w:val="3"/>
                <w:lang w:val="es-CR"/>
              </w:rPr>
              <w:t xml:space="preserve"> </w:t>
            </w:r>
            <w:hyperlink r:id="rId17" w:history="1">
              <w:r>
                <w:rPr>
                  <w:rFonts w:ascii="Arial" w:eastAsia="Times New Roman" w:hAnsi="Arial" w:cs="Arial"/>
                  <w:color w:val="0000FF"/>
                  <w:kern w:val="3"/>
                  <w:u w:val="single"/>
                  <w:lang w:val="es-CR"/>
                </w:rPr>
                <w:t>investigacion@una.cr</w:t>
              </w:r>
            </w:hyperlink>
          </w:p>
          <w:p w14:paraId="29A2DAF4" w14:textId="77777777" w:rsidR="00C91F6E" w:rsidRDefault="00F131C3">
            <w:pPr>
              <w:numPr>
                <w:ilvl w:val="0"/>
                <w:numId w:val="13"/>
              </w:numPr>
              <w:ind w:left="1084" w:hanging="425"/>
              <w:jc w:val="both"/>
              <w:textAlignment w:val="auto"/>
            </w:pPr>
            <w:r>
              <w:rPr>
                <w:rFonts w:ascii="Arial" w:eastAsia="Times New Roman" w:hAnsi="Arial" w:cs="Arial"/>
                <w:color w:val="000000"/>
                <w:kern w:val="3"/>
                <w:lang w:val="es-CR"/>
              </w:rPr>
              <w:t xml:space="preserve">Área Administración de las Remuneraciones y Gestión de la Información del PDRH: </w:t>
            </w:r>
            <w:hyperlink r:id="rId18" w:history="1">
              <w:r>
                <w:rPr>
                  <w:rFonts w:ascii="Arial" w:eastAsia="Times New Roman" w:hAnsi="Arial" w:cs="Arial"/>
                  <w:color w:val="0000FF"/>
                  <w:kern w:val="3"/>
                  <w:u w:val="single"/>
                  <w:lang w:val="es-CR"/>
                </w:rPr>
                <w:t>argi@una.cr</w:t>
              </w:r>
            </w:hyperlink>
            <w:r>
              <w:rPr>
                <w:rFonts w:ascii="Arial" w:eastAsia="Times New Roman" w:hAnsi="Arial" w:cs="Arial"/>
                <w:color w:val="000000"/>
                <w:kern w:val="3"/>
                <w:lang w:val="es-CR"/>
              </w:rPr>
              <w:t xml:space="preserve">  </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7B68028"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lastRenderedPageBreak/>
              <w:t>PDRH</w:t>
            </w:r>
          </w:p>
        </w:tc>
      </w:tr>
      <w:tr w:rsidR="00C91F6E" w14:paraId="518FA390"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888DDC6"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Previene sobre el estado de los recursos y bienes financieros.</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5B0F55B"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Informa por escrito a las autoridades o titulares subordinados el estado de los recursos y bienes financieros bajo su responsabilidad</w:t>
            </w:r>
            <w:r>
              <w:rPr>
                <w:rFonts w:ascii="Arial" w:eastAsia="Times New Roman" w:hAnsi="Arial" w:cs="Arial"/>
                <w:color w:val="000000"/>
                <w:kern w:val="3"/>
                <w:vertAlign w:val="superscript"/>
                <w:lang w:val="es-CR"/>
              </w:rPr>
              <w:footnoteReference w:id="6"/>
            </w:r>
            <w:r>
              <w:rPr>
                <w:rFonts w:ascii="Arial" w:eastAsia="Times New Roman" w:hAnsi="Arial" w:cs="Arial"/>
                <w:color w:val="000000"/>
                <w:kern w:val="3"/>
                <w:lang w:val="es-CR"/>
              </w:rPr>
              <w:t xml:space="preserve">. </w:t>
            </w:r>
          </w:p>
          <w:p w14:paraId="50C18AA2" w14:textId="77777777" w:rsidR="00C91F6E" w:rsidRDefault="00C91F6E">
            <w:pPr>
              <w:ind w:left="659"/>
              <w:jc w:val="both"/>
              <w:textAlignment w:val="auto"/>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BF05C3E" w14:textId="77777777" w:rsidR="00C91F6E" w:rsidRDefault="00F131C3">
            <w:pPr>
              <w:ind w:left="567" w:hanging="567"/>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PGF</w:t>
            </w:r>
          </w:p>
          <w:p w14:paraId="3F0F85DF" w14:textId="77777777" w:rsidR="00C91F6E" w:rsidRDefault="00F131C3">
            <w:pPr>
              <w:ind w:left="567" w:hanging="567"/>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Fundauna</w:t>
            </w:r>
          </w:p>
        </w:tc>
      </w:tr>
      <w:tr w:rsidR="00C91F6E" w14:paraId="78CE7D5D" w14:textId="77777777">
        <w:tblPrEx>
          <w:tblCellMar>
            <w:top w:w="0" w:type="dxa"/>
            <w:bottom w:w="0" w:type="dxa"/>
          </w:tblCellMar>
        </w:tblPrEx>
        <w:trPr>
          <w:trHeight w:val="567"/>
        </w:trPr>
        <w:tc>
          <w:tcPr>
            <w:tcW w:w="2035" w:type="dxa"/>
            <w:vMerge w:val="restart"/>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0E82A634"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t>Gestiona</w:t>
            </w:r>
            <w:r>
              <w:rPr>
                <w:rFonts w:ascii="Arial" w:eastAsia="Times New Roman" w:hAnsi="Arial" w:cs="Times New Roman"/>
                <w:bCs/>
                <w:color w:val="FF0000"/>
                <w:lang w:val="es-ES_tradnl" w:eastAsia="es-ES" w:bidi="ar-SA"/>
              </w:rPr>
              <w:t xml:space="preserve"> </w:t>
            </w:r>
            <w:r>
              <w:rPr>
                <w:rFonts w:ascii="Arial" w:eastAsia="Times New Roman" w:hAnsi="Arial" w:cs="Times New Roman"/>
                <w:bCs/>
                <w:lang w:val="es-ES_tradnl" w:eastAsia="es-ES" w:bidi="ar-SA"/>
              </w:rPr>
              <w:t>el estado de los bienes y recursos financieros, según corresponda.</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52ED907"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 xml:space="preserve">Realiza la liquidación </w:t>
            </w:r>
            <w:r>
              <w:rPr>
                <w:rFonts w:ascii="Arial" w:eastAsia="Times New Roman" w:hAnsi="Arial" w:cs="Arial"/>
                <w:color w:val="000000"/>
                <w:lang w:val="es-CR" w:eastAsia="es-CR" w:bidi="ar-SA"/>
              </w:rPr>
              <w:t xml:space="preserve">y cierre de los aspectos financieros bajo su responsabilidad, en el sistema respectivo en caso de recursos UNA, o en la herramienta disponible por Fundauna. </w:t>
            </w:r>
          </w:p>
          <w:p w14:paraId="3148CDF7" w14:textId="77777777" w:rsidR="00C91F6E" w:rsidRDefault="00C91F6E">
            <w:pPr>
              <w:ind w:left="659"/>
              <w:jc w:val="both"/>
              <w:textAlignment w:val="auto"/>
              <w:rPr>
                <w:rFonts w:ascii="Arial" w:eastAsia="Times New Roman" w:hAnsi="Arial" w:cs="Arial"/>
                <w:color w:val="000000"/>
                <w:kern w:val="3"/>
                <w:lang w:val="es-CR"/>
              </w:rPr>
            </w:pPr>
          </w:p>
          <w:p w14:paraId="51125033" w14:textId="77777777" w:rsidR="00C91F6E" w:rsidRDefault="00F131C3">
            <w:pPr>
              <w:numPr>
                <w:ilvl w:val="1"/>
                <w:numId w:val="7"/>
              </w:numPr>
              <w:ind w:left="659" w:hanging="567"/>
              <w:jc w:val="both"/>
              <w:textAlignment w:val="auto"/>
            </w:pPr>
            <w:r>
              <w:rPr>
                <w:rFonts w:ascii="Arial" w:eastAsia="Times New Roman" w:hAnsi="Arial" w:cs="Arial"/>
                <w:color w:val="000000"/>
                <w:lang w:val="es-CR" w:eastAsia="es-CR" w:bidi="ar-SA"/>
              </w:rPr>
              <w:t xml:space="preserve">Completa el formulario </w:t>
            </w:r>
            <w:r>
              <w:rPr>
                <w:rFonts w:ascii="Arial" w:eastAsia="Times New Roman" w:hAnsi="Arial" w:cs="Arial"/>
                <w:color w:val="000000"/>
                <w:kern w:val="3"/>
                <w:lang w:val="es-CR"/>
              </w:rPr>
              <w:t>UNA-VADM-FORM-016 denominado “Liquidación y cierre de procesos contables de la Universidad Nacional y Fundauna”.</w:t>
            </w:r>
          </w:p>
          <w:p w14:paraId="469B9BB4" w14:textId="77777777" w:rsidR="00C91F6E" w:rsidRDefault="00C91F6E">
            <w:pPr>
              <w:ind w:left="708"/>
              <w:textAlignment w:val="auto"/>
              <w:rPr>
                <w:rFonts w:ascii="Arial" w:eastAsia="Times New Roman" w:hAnsi="Arial" w:cs="Arial"/>
                <w:bCs/>
                <w:color w:val="000000"/>
                <w:kern w:val="3"/>
                <w:lang w:val="es-CR"/>
              </w:rPr>
            </w:pPr>
          </w:p>
          <w:p w14:paraId="5AB126CD"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Realiza la e</w:t>
            </w:r>
            <w:r>
              <w:rPr>
                <w:rFonts w:ascii="Arial" w:eastAsia="Times New Roman" w:hAnsi="Arial" w:cs="Arial"/>
                <w:color w:val="000000"/>
                <w:lang w:val="es-CR" w:eastAsia="es-CR" w:bidi="ar-SA"/>
              </w:rPr>
              <w:t>ntrega formal de los bienes (activos) que le han sido asignados, bajo su responsabilidad, para el ejercicio de su cargo, de la siguiente manera:</w:t>
            </w:r>
          </w:p>
          <w:p w14:paraId="592A5B37" w14:textId="77777777" w:rsidR="00C91F6E" w:rsidRDefault="00C91F6E">
            <w:pPr>
              <w:ind w:left="708"/>
              <w:textAlignment w:val="auto"/>
              <w:rPr>
                <w:rFonts w:ascii="Arial" w:eastAsia="Times New Roman" w:hAnsi="Arial" w:cs="Arial"/>
                <w:bCs/>
                <w:color w:val="000000"/>
                <w:kern w:val="3"/>
                <w:lang w:val="es-CR"/>
              </w:rPr>
            </w:pPr>
          </w:p>
          <w:p w14:paraId="48FA3787" w14:textId="77777777" w:rsidR="00C91F6E" w:rsidRDefault="00F131C3">
            <w:pPr>
              <w:numPr>
                <w:ilvl w:val="0"/>
                <w:numId w:val="14"/>
              </w:numPr>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En el módulo de activos del sistema Sigesa, en caso de activos adquiridos con recursos UNA.</w:t>
            </w:r>
          </w:p>
          <w:p w14:paraId="42311B1F" w14:textId="77777777" w:rsidR="00C91F6E" w:rsidRDefault="00F131C3">
            <w:pPr>
              <w:numPr>
                <w:ilvl w:val="0"/>
                <w:numId w:val="14"/>
              </w:numPr>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En el caso de activos adquiridos con recursos administrados por la Fundauna, de acuerdo con lo siguiente:</w:t>
            </w:r>
          </w:p>
          <w:p w14:paraId="70EA4F5F" w14:textId="77777777" w:rsidR="00C91F6E" w:rsidRDefault="00F131C3">
            <w:pPr>
              <w:numPr>
                <w:ilvl w:val="0"/>
                <w:numId w:val="15"/>
              </w:numPr>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 xml:space="preserve">Traslado de activos entre proyectos de Fundauna: mediante el formulario denominado: “Solicitud cambio de </w:t>
            </w:r>
            <w:r>
              <w:rPr>
                <w:rFonts w:ascii="Arial" w:eastAsia="Times New Roman" w:hAnsi="Arial" w:cs="Arial"/>
                <w:color w:val="000000"/>
                <w:kern w:val="3"/>
                <w:lang w:val="es-CR"/>
              </w:rPr>
              <w:lastRenderedPageBreak/>
              <w:t xml:space="preserve">responsable y traslado de activos fijos”, disponible en el sitio web de Fundauna. </w:t>
            </w:r>
          </w:p>
          <w:p w14:paraId="67F3EAEB" w14:textId="77777777" w:rsidR="00C91F6E" w:rsidRDefault="00F131C3">
            <w:pPr>
              <w:numPr>
                <w:ilvl w:val="0"/>
                <w:numId w:val="15"/>
              </w:numPr>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Traslado de activos a la Universidad Nacional: mediante acuerdo de consejo de facultad, centro, sede, unidad académica o sección regional, según corresponda.</w:t>
            </w:r>
          </w:p>
          <w:p w14:paraId="13881982" w14:textId="77777777" w:rsidR="00C91F6E" w:rsidRDefault="00C91F6E">
            <w:pPr>
              <w:ind w:left="1019"/>
              <w:jc w:val="both"/>
              <w:textAlignment w:val="auto"/>
              <w:rPr>
                <w:rFonts w:ascii="Arial" w:eastAsia="Times New Roman" w:hAnsi="Arial" w:cs="Arial"/>
                <w:color w:val="000000"/>
                <w:kern w:val="3"/>
                <w:lang w:val="es-CR"/>
              </w:rPr>
            </w:pPr>
          </w:p>
          <w:p w14:paraId="6747456C"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 xml:space="preserve">Solicita al PGF la constancia de traslado de activos asociados al cargo en el que rinde el informe, realizado en el módulo de activos del sistema Sigesa, en el caso de activos adquiridos con recursos UNA; y solicita a la Fundauna, al correo electrónico </w:t>
            </w:r>
            <w:hyperlink r:id="rId19" w:history="1">
              <w:r>
                <w:rPr>
                  <w:rFonts w:ascii="Arial" w:eastAsia="Times New Roman" w:hAnsi="Arial" w:cs="Arial"/>
                  <w:color w:val="0000FF"/>
                  <w:kern w:val="3"/>
                  <w:u w:val="single"/>
                  <w:lang w:val="es-CR"/>
                </w:rPr>
                <w:t>fundauna@una.cr</w:t>
              </w:r>
            </w:hyperlink>
            <w:r>
              <w:rPr>
                <w:rFonts w:ascii="Arial" w:eastAsia="Times New Roman" w:hAnsi="Arial" w:cs="Arial"/>
                <w:color w:val="000000"/>
                <w:kern w:val="3"/>
                <w:lang w:val="es-CR"/>
              </w:rPr>
              <w:t>, la certificación del traslado de activos realizado.</w:t>
            </w:r>
          </w:p>
          <w:p w14:paraId="343F3F17" w14:textId="77777777" w:rsidR="00C91F6E" w:rsidRDefault="00C91F6E">
            <w:pPr>
              <w:ind w:left="659"/>
              <w:jc w:val="both"/>
              <w:textAlignment w:val="auto"/>
              <w:rPr>
                <w:rFonts w:ascii="Arial" w:eastAsia="Times New Roman" w:hAnsi="Arial" w:cs="Arial"/>
                <w:color w:val="000000"/>
                <w:kern w:val="3"/>
                <w:lang w:val="es-CR"/>
              </w:rPr>
            </w:pPr>
          </w:p>
          <w:p w14:paraId="79641CAF"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Completa los formularios UNA-VADM-FORM-005 “Estado de la gestión de los recursos financieros asignados a la UNA” y/o UNA-VADM-FORM-006 “Estado de la gestión de los recursos financieros asignados en Fundauna”, según corresponda.</w:t>
            </w:r>
          </w:p>
          <w:p w14:paraId="10AD62C8" w14:textId="77777777" w:rsidR="00C91F6E" w:rsidRDefault="00C91F6E">
            <w:pPr>
              <w:ind w:left="708"/>
              <w:textAlignment w:val="auto"/>
              <w:rPr>
                <w:rFonts w:ascii="Arial" w:eastAsia="Times New Roman" w:hAnsi="Arial" w:cs="Arial"/>
                <w:bCs/>
                <w:color w:val="000000"/>
                <w:kern w:val="3"/>
                <w:lang w:val="es-CR"/>
              </w:rPr>
            </w:pPr>
          </w:p>
          <w:p w14:paraId="66B35A36"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Remite al PGF y/o Fundauna, según corresponda, los formularios UNA-VADM-FORM-005 “Estado de la gestión de los recursos financieros asignados a la UNA”; UNA-VADM-FORM-006 “Estado de la gestión de los recursos financieros asignados en Fundauna” y/o UNA-VADM-FORM-016 “Liquidación y cierre de procesos contables de la Universidad Nacional y Fundauna”.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998B55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Rector/a</w:t>
            </w:r>
          </w:p>
          <w:p w14:paraId="4272924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 Adjunto/a</w:t>
            </w:r>
          </w:p>
          <w:p w14:paraId="4062209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Vicerrectores/as</w:t>
            </w:r>
          </w:p>
          <w:p w14:paraId="0F89B55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Miembros del Consejo Universitario</w:t>
            </w:r>
          </w:p>
          <w:p w14:paraId="30FEE56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 los órganos desconcentrados</w:t>
            </w:r>
          </w:p>
          <w:p w14:paraId="3DB3AAF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30B2739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490921A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unidades académicas y secciones regionales</w:t>
            </w:r>
          </w:p>
          <w:p w14:paraId="7E5BD2AF" w14:textId="77777777" w:rsidR="00C91F6E" w:rsidRDefault="00F131C3">
            <w:pPr>
              <w:jc w:val="center"/>
              <w:textAlignment w:val="auto"/>
            </w:pPr>
            <w:r>
              <w:rPr>
                <w:rFonts w:ascii="Arial" w:eastAsia="Times New Roman" w:hAnsi="Arial" w:cs="Times New Roman"/>
                <w:lang w:val="es-ES_tradnl" w:eastAsia="es-ES" w:bidi="ar-SA"/>
              </w:rPr>
              <w:t>Director/a de instancias administrativas</w:t>
            </w:r>
            <w:r>
              <w:rPr>
                <w:rFonts w:ascii="Arial" w:eastAsia="Times New Roman" w:hAnsi="Arial" w:cs="Times New Roman"/>
                <w:vertAlign w:val="superscript"/>
                <w:lang w:val="es-ES_tradnl" w:eastAsia="es-ES" w:bidi="ar-SA"/>
              </w:rPr>
              <w:footnoteReference w:id="7"/>
            </w:r>
            <w:r>
              <w:rPr>
                <w:rFonts w:ascii="Arial" w:eastAsia="Times New Roman" w:hAnsi="Arial" w:cs="Arial"/>
                <w:bCs/>
                <w:color w:val="00B050"/>
                <w:kern w:val="3"/>
                <w:lang w:val="es-CR"/>
              </w:rPr>
              <w:t xml:space="preserve">           </w:t>
            </w:r>
          </w:p>
          <w:p w14:paraId="23AE826E" w14:textId="77777777" w:rsidR="00C91F6E" w:rsidRDefault="00C91F6E">
            <w:pPr>
              <w:ind w:left="567" w:hanging="567"/>
              <w:jc w:val="center"/>
              <w:textAlignment w:val="auto"/>
              <w:rPr>
                <w:rFonts w:ascii="Arial" w:eastAsia="Times New Roman" w:hAnsi="Arial" w:cs="Times New Roman"/>
                <w:bCs/>
                <w:lang w:val="es-ES_tradnl" w:eastAsia="es-ES" w:bidi="ar-SA"/>
              </w:rPr>
            </w:pPr>
          </w:p>
        </w:tc>
      </w:tr>
      <w:tr w:rsidR="00C91F6E" w14:paraId="1E4356CF"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24AC5CF6"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3770CBB"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 xml:space="preserve">Entrega comprobante de recibido de los formularios indicadas en la actividad 10.6 anterior, a la persona funcionaria obligada a rendir el informe de fin de gestión. </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93020B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PGF </w:t>
            </w:r>
          </w:p>
          <w:p w14:paraId="16643B4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Fundauna</w:t>
            </w:r>
          </w:p>
        </w:tc>
      </w:tr>
      <w:tr w:rsidR="00C91F6E" w14:paraId="161BC8FD"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1865FD45"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BB21124" w14:textId="77777777" w:rsidR="00C91F6E" w:rsidRDefault="00F131C3">
            <w:pPr>
              <w:numPr>
                <w:ilvl w:val="1"/>
                <w:numId w:val="7"/>
              </w:numPr>
              <w:ind w:left="659" w:hanging="567"/>
              <w:jc w:val="both"/>
              <w:textAlignment w:val="auto"/>
            </w:pPr>
            <w:r>
              <w:rPr>
                <w:rFonts w:ascii="Arial" w:eastAsia="Times New Roman" w:hAnsi="Arial" w:cs="Arial"/>
                <w:bCs/>
                <w:color w:val="000000"/>
                <w:lang w:val="es-CR" w:eastAsia="es-CR" w:bidi="ar-SA"/>
              </w:rPr>
              <w:t>Realiza la devolución, liquidación o traslado de los recursos asignados a las personas que presentan el informe de fin de gestión, y toma las acciones respectivas.</w:t>
            </w:r>
          </w:p>
          <w:p w14:paraId="19485A16" w14:textId="77777777" w:rsidR="00C91F6E" w:rsidRDefault="00F131C3">
            <w:pPr>
              <w:numPr>
                <w:ilvl w:val="1"/>
                <w:numId w:val="7"/>
              </w:numPr>
              <w:ind w:left="659" w:hanging="567"/>
              <w:jc w:val="both"/>
              <w:textAlignment w:val="auto"/>
              <w:rPr>
                <w:rFonts w:ascii="Arial" w:eastAsia="Times New Roman" w:hAnsi="Arial" w:cs="Arial"/>
                <w:bCs/>
                <w:color w:val="000000"/>
                <w:lang w:val="es-CR" w:eastAsia="es-CR" w:bidi="ar-SA"/>
              </w:rPr>
            </w:pPr>
            <w:r>
              <w:rPr>
                <w:rFonts w:ascii="Arial" w:eastAsia="Times New Roman" w:hAnsi="Arial" w:cs="Arial"/>
                <w:bCs/>
                <w:color w:val="000000"/>
                <w:lang w:val="es-CR" w:eastAsia="es-CR" w:bidi="ar-SA"/>
              </w:rPr>
              <w:lastRenderedPageBreak/>
              <w:t>Verifica el trámite de documentos de traslado de bienes y recursos.</w:t>
            </w:r>
          </w:p>
          <w:p w14:paraId="07B4C6D4" w14:textId="77777777" w:rsidR="00C91F6E" w:rsidRDefault="00F131C3">
            <w:pPr>
              <w:numPr>
                <w:ilvl w:val="1"/>
                <w:numId w:val="7"/>
              </w:numPr>
              <w:ind w:left="659" w:hanging="567"/>
              <w:jc w:val="both"/>
              <w:textAlignment w:val="auto"/>
              <w:rPr>
                <w:rFonts w:ascii="Arial" w:eastAsia="Times New Roman" w:hAnsi="Arial" w:cs="Arial"/>
                <w:bCs/>
                <w:color w:val="000000"/>
                <w:lang w:val="es-CR" w:eastAsia="es-CR" w:bidi="ar-SA"/>
              </w:rPr>
            </w:pPr>
            <w:r>
              <w:rPr>
                <w:rFonts w:ascii="Arial" w:eastAsia="Times New Roman" w:hAnsi="Arial" w:cs="Arial"/>
                <w:bCs/>
                <w:color w:val="000000"/>
                <w:lang w:val="es-CR" w:eastAsia="es-CR" w:bidi="ar-SA"/>
              </w:rPr>
              <w:t>Actualiza los sistemas de control de bienes y recursos, entre ellos el de activos.</w:t>
            </w:r>
          </w:p>
          <w:p w14:paraId="3D3C5569" w14:textId="77777777" w:rsidR="00C91F6E" w:rsidRDefault="00F131C3">
            <w:pPr>
              <w:numPr>
                <w:ilvl w:val="1"/>
                <w:numId w:val="7"/>
              </w:numPr>
              <w:ind w:left="659" w:hanging="567"/>
              <w:jc w:val="both"/>
              <w:textAlignment w:val="auto"/>
            </w:pPr>
            <w:r>
              <w:rPr>
                <w:rFonts w:ascii="Arial" w:eastAsia="Times New Roman" w:hAnsi="Arial" w:cs="Arial"/>
                <w:bCs/>
                <w:color w:val="000000"/>
                <w:lang w:val="es-CR" w:eastAsia="es-CR" w:bidi="ar-SA"/>
              </w:rPr>
              <w:t xml:space="preserve">Comunica las diferencias detectadas a la persona funcionaria sujeta a rendir el informe de fin de gestión, </w:t>
            </w:r>
            <w:r>
              <w:rPr>
                <w:rFonts w:ascii="Arial" w:eastAsia="Times New Roman" w:hAnsi="Arial" w:cs="Arial"/>
                <w:color w:val="000000"/>
                <w:kern w:val="3"/>
                <w:lang w:val="es-CR"/>
              </w:rPr>
              <w:t>para que finiquite el (los) proceso (s) pendiente (s).</w:t>
            </w:r>
          </w:p>
          <w:p w14:paraId="4EA55EEE" w14:textId="77777777" w:rsidR="00C91F6E" w:rsidRDefault="00F131C3">
            <w:pPr>
              <w:numPr>
                <w:ilvl w:val="1"/>
                <w:numId w:val="7"/>
              </w:numPr>
              <w:ind w:left="659" w:hanging="567"/>
              <w:jc w:val="both"/>
              <w:textAlignment w:val="auto"/>
              <w:rPr>
                <w:rFonts w:ascii="Arial" w:eastAsia="Times New Roman" w:hAnsi="Arial" w:cs="Arial"/>
                <w:bCs/>
                <w:color w:val="000000"/>
                <w:lang w:val="es-CR" w:eastAsia="es-CR" w:bidi="ar-SA"/>
              </w:rPr>
            </w:pPr>
            <w:r>
              <w:rPr>
                <w:rFonts w:ascii="Arial" w:eastAsia="Times New Roman" w:hAnsi="Arial" w:cs="Arial"/>
                <w:bCs/>
                <w:color w:val="000000"/>
                <w:lang w:val="es-CR" w:eastAsia="es-CR" w:bidi="ar-SA"/>
              </w:rPr>
              <w:t>Verifica y emite el estado de situación financiera de programas, proyectos y actividades relacionadas con la vinculación externa remunerada, cofinanciada y de cooperación externa que se administren financieramente en el PGF o Fundauna.</w:t>
            </w:r>
          </w:p>
          <w:p w14:paraId="3937BCBC"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 xml:space="preserve">Elabora y remite a la persona funcionaria sujeta a rendir el informe de fin gestión, la constancia (paz y salvo) de los estados contables y presupuestarios. </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A503DD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 xml:space="preserve">PGF </w:t>
            </w:r>
          </w:p>
          <w:p w14:paraId="6360DD6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Fundauna</w:t>
            </w:r>
          </w:p>
        </w:tc>
      </w:tr>
      <w:tr w:rsidR="00C91F6E" w14:paraId="61A89CD7" w14:textId="77777777">
        <w:tblPrEx>
          <w:tblCellMar>
            <w:top w:w="0" w:type="dxa"/>
            <w:bottom w:w="0" w:type="dxa"/>
          </w:tblCellMar>
        </w:tblPrEx>
        <w:trPr>
          <w:trHeight w:val="567"/>
        </w:trPr>
        <w:tc>
          <w:tcPr>
            <w:tcW w:w="2035" w:type="dxa"/>
            <w:tcBorders>
              <w:top w:val="single" w:sz="4" w:space="0" w:color="000000"/>
              <w:left w:val="single" w:sz="4" w:space="0" w:color="000000"/>
            </w:tcBorders>
            <w:shd w:val="clear" w:color="auto" w:fill="FFFFFF"/>
            <w:tcMar>
              <w:top w:w="0" w:type="dxa"/>
              <w:left w:w="103" w:type="dxa"/>
              <w:bottom w:w="0" w:type="dxa"/>
              <w:right w:w="108" w:type="dxa"/>
            </w:tcMar>
            <w:vAlign w:val="center"/>
          </w:tcPr>
          <w:p w14:paraId="42FA4756"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Presenta, por escrito, el informe de fin de gestión.</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168F7547" w14:textId="77777777" w:rsidR="00C91F6E" w:rsidRDefault="00F131C3">
            <w:pPr>
              <w:numPr>
                <w:ilvl w:val="1"/>
                <w:numId w:val="7"/>
              </w:numPr>
              <w:ind w:left="659" w:hanging="567"/>
              <w:jc w:val="both"/>
              <w:textAlignment w:val="auto"/>
            </w:pPr>
            <w:r>
              <w:rPr>
                <w:rFonts w:ascii="Arial" w:eastAsia="Times New Roman" w:hAnsi="Arial" w:cs="Times New Roman"/>
                <w:bCs/>
                <w:lang w:val="es-ES_tradnl" w:eastAsia="es-ES" w:bidi="ar-SA"/>
              </w:rPr>
              <w:t xml:space="preserve">Elabora y presenta el informe; por escrito; </w:t>
            </w:r>
            <w:r>
              <w:rPr>
                <w:rFonts w:ascii="Arial" w:eastAsia="Times New Roman" w:hAnsi="Arial" w:cs="Arial"/>
                <w:color w:val="000000"/>
                <w:kern w:val="3"/>
                <w:lang w:val="es-CR"/>
              </w:rPr>
              <w:t>garantizando la confidencialidad de los asuntos, hechos o información de carácter confidencial por disposición legal o constitucional;</w:t>
            </w:r>
            <w:r>
              <w:rPr>
                <w:rFonts w:ascii="Arial" w:eastAsia="Times New Roman" w:hAnsi="Arial" w:cs="Arial"/>
                <w:bCs/>
                <w:lang w:val="es-ES_tradnl" w:eastAsia="hi-IN"/>
              </w:rPr>
              <w:t xml:space="preserve"> </w:t>
            </w:r>
            <w:r>
              <w:rPr>
                <w:rFonts w:ascii="Arial" w:eastAsia="Times New Roman" w:hAnsi="Arial" w:cs="Arial"/>
                <w:b/>
                <w:bCs/>
                <w:lang w:val="es-ES_tradnl" w:eastAsia="hi-IN"/>
              </w:rPr>
              <w:t>a más tardar el último día hábil de labores</w:t>
            </w:r>
            <w:r>
              <w:rPr>
                <w:rFonts w:ascii="Arial" w:eastAsia="Times New Roman" w:hAnsi="Arial" w:cs="Arial"/>
                <w:b/>
                <w:bCs/>
                <w:vertAlign w:val="superscript"/>
                <w:lang w:val="es-ES_tradnl" w:eastAsia="hi-IN"/>
              </w:rPr>
              <w:footnoteReference w:id="8"/>
            </w:r>
            <w:r>
              <w:rPr>
                <w:rFonts w:ascii="Arial" w:eastAsia="Times New Roman" w:hAnsi="Arial" w:cs="Times New Roman"/>
                <w:bCs/>
                <w:lang w:val="es-ES_tradnl" w:eastAsia="es-ES" w:bidi="ar-SA"/>
              </w:rPr>
              <w:t>; en los formatos aprobados al efecto (</w:t>
            </w:r>
            <w:r>
              <w:rPr>
                <w:rFonts w:ascii="Arial" w:eastAsia="Times New Roman" w:hAnsi="Arial" w:cs="Times New Roman"/>
                <w:bCs/>
                <w:i/>
                <w:iCs/>
                <w:lang w:val="es-ES_tradnl" w:eastAsia="es-ES" w:bidi="ar-SA"/>
              </w:rPr>
              <w:t>ver anexos</w:t>
            </w:r>
            <w:r>
              <w:rPr>
                <w:rFonts w:ascii="Arial" w:eastAsia="Times New Roman" w:hAnsi="Arial" w:cs="Times New Roman"/>
                <w:bCs/>
                <w:lang w:val="es-ES_tradnl" w:eastAsia="es-ES" w:bidi="ar-SA"/>
              </w:rPr>
              <w:t>), a los destinatarios señalados a continuación:</w:t>
            </w:r>
          </w:p>
          <w:p w14:paraId="1892DFC4" w14:textId="77777777" w:rsidR="00C91F6E" w:rsidRDefault="00C91F6E">
            <w:pPr>
              <w:ind w:left="800"/>
              <w:jc w:val="both"/>
              <w:textAlignment w:val="auto"/>
              <w:rPr>
                <w:rFonts w:ascii="Arial" w:eastAsia="Times New Roman" w:hAnsi="Arial" w:cs="Times New Roman"/>
                <w:bCs/>
                <w:lang w:val="es-ES_tradnl" w:eastAsia="es-ES" w:bidi="ar-SA"/>
              </w:rPr>
            </w:pPr>
          </w:p>
          <w:p w14:paraId="559F13CE"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El (la) rector (a) presenta el informe de fin de gestión (integrado con la información de la Rectoría Adjunta y sus vicerrectorías, que deberán remitir los insumos a más tardar en el mes de enero), en el mes de mayo, a la presidencia de la Asamblea de Representantes</w:t>
            </w:r>
            <w:r>
              <w:rPr>
                <w:rFonts w:ascii="Arial" w:eastAsia="Times New Roman" w:hAnsi="Arial" w:cs="Times New Roman"/>
                <w:bCs/>
                <w:vertAlign w:val="superscript"/>
                <w:lang w:val="es-ES_tradnl" w:eastAsia="es-ES" w:bidi="ar-SA"/>
              </w:rPr>
              <w:footnoteReference w:id="9"/>
            </w:r>
            <w:r>
              <w:rPr>
                <w:rFonts w:ascii="Arial" w:eastAsia="Times New Roman" w:hAnsi="Arial" w:cs="Times New Roman"/>
                <w:bCs/>
                <w:lang w:val="es-ES_tradnl" w:eastAsia="es-ES" w:bidi="ar-SA"/>
              </w:rPr>
              <w:t xml:space="preserve">, </w:t>
            </w:r>
            <w:r>
              <w:rPr>
                <w:rFonts w:ascii="Arial" w:eastAsia="Times New Roman" w:hAnsi="Arial" w:cs="Arial"/>
                <w:bCs/>
                <w:lang w:val="es-ES_tradnl" w:eastAsia="hi-IN"/>
              </w:rPr>
              <w:t>con copia a: PDRH, persona sucesora, presidencia del Consejo Universitario y copia digital al CGT.</w:t>
            </w:r>
          </w:p>
          <w:p w14:paraId="52C7A91D"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 xml:space="preserve">El (la) rector (a) adjunto (a) y vicerrectores </w:t>
            </w:r>
            <w:r>
              <w:rPr>
                <w:rFonts w:ascii="Arial" w:eastAsia="Times New Roman" w:hAnsi="Arial" w:cs="Times New Roman"/>
                <w:bCs/>
                <w:lang w:val="es-ES_tradnl" w:eastAsia="es-ES" w:bidi="ar-SA"/>
              </w:rPr>
              <w:lastRenderedPageBreak/>
              <w:t xml:space="preserve">(as) presentan el informe de fin de gestión al (a la) rector (a), </w:t>
            </w:r>
            <w:r>
              <w:rPr>
                <w:rFonts w:ascii="Arial" w:eastAsia="Times New Roman" w:hAnsi="Arial" w:cs="Arial"/>
                <w:bCs/>
                <w:lang w:val="es-ES_tradnl" w:eastAsia="hi-IN"/>
              </w:rPr>
              <w:t>con copia a: persona sucesora, PDRH y copia digital al CGT.</w:t>
            </w:r>
          </w:p>
          <w:p w14:paraId="50AFB139" w14:textId="77777777" w:rsidR="00C91F6E" w:rsidRDefault="00F131C3">
            <w:pPr>
              <w:numPr>
                <w:ilvl w:val="2"/>
                <w:numId w:val="7"/>
              </w:numPr>
              <w:ind w:left="1367"/>
              <w:jc w:val="both"/>
              <w:textAlignment w:val="auto"/>
            </w:pPr>
            <w:r>
              <w:rPr>
                <w:rFonts w:ascii="Arial" w:eastAsia="Times New Roman" w:hAnsi="Arial" w:cs="Arial"/>
                <w:bCs/>
                <w:lang w:val="es-ES_tradnl" w:eastAsia="hi-IN"/>
              </w:rPr>
              <w:t xml:space="preserve">Los miembros del Consejo Universitario, en forma individual, presentan el informe de fin de gestión al (la) presidente (a) del Consejo Universitario, con copia a: el (la) presidente (a) de la Asamblea de Representantes, al PDRH y copia digital al CGT.  </w:t>
            </w:r>
          </w:p>
          <w:p w14:paraId="7F2EC2ED"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 xml:space="preserve">Los (las) presidentes (as) de los órganos desconcentrados y el (la) procurador (a) de la ética, presentan el informe de fin de gestión ante la presidencia del Consejo Universitario, </w:t>
            </w:r>
            <w:r>
              <w:rPr>
                <w:rFonts w:ascii="Arial" w:eastAsia="Times New Roman" w:hAnsi="Arial" w:cs="Arial"/>
                <w:bCs/>
                <w:lang w:val="es-ES_tradnl" w:eastAsia="hi-IN"/>
              </w:rPr>
              <w:t>con copia a: PDRH, persona sucesora y copia digital al CGT.</w:t>
            </w:r>
            <w:r>
              <w:rPr>
                <w:rFonts w:ascii="Arial" w:eastAsia="Times New Roman" w:hAnsi="Arial" w:cs="Times New Roman"/>
                <w:bCs/>
                <w:lang w:val="es-ES_tradnl" w:eastAsia="es-ES" w:bidi="ar-SA"/>
              </w:rPr>
              <w:t xml:space="preserve"> </w:t>
            </w:r>
          </w:p>
          <w:p w14:paraId="3FF8FB87"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 xml:space="preserve">Los (as) decanos (as) de facultades, centros y sedes, presentan el informe de fin de gestión ante sus respectivas asambleas (en la secretaría de su instancia), </w:t>
            </w:r>
            <w:r>
              <w:rPr>
                <w:rFonts w:ascii="Arial" w:eastAsia="Times New Roman" w:hAnsi="Arial" w:cs="Arial"/>
                <w:bCs/>
                <w:lang w:val="es-ES_tradnl" w:eastAsia="hi-IN"/>
              </w:rPr>
              <w:t>con copia a: Rectoría, PDRH, persona sucesora y copia digital al CGT.</w:t>
            </w:r>
            <w:r>
              <w:rPr>
                <w:rFonts w:ascii="Arial" w:eastAsia="Times New Roman" w:hAnsi="Arial" w:cs="Times New Roman"/>
                <w:bCs/>
                <w:lang w:val="es-ES_tradnl" w:eastAsia="es-ES" w:bidi="ar-SA"/>
              </w:rPr>
              <w:t xml:space="preserve"> </w:t>
            </w:r>
          </w:p>
          <w:p w14:paraId="4DD64694"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 xml:space="preserve">Los (as) directores (as) de unidades académicas, presentan el informe de fin de gestión ante sus respectivas asambleas (en la secretaría de su instancia), </w:t>
            </w:r>
            <w:r>
              <w:rPr>
                <w:rFonts w:ascii="Arial" w:eastAsia="Times New Roman" w:hAnsi="Arial" w:cs="Arial"/>
                <w:bCs/>
                <w:lang w:val="es-ES_tradnl" w:eastAsia="hi-IN"/>
              </w:rPr>
              <w:t>con copia a: decanatura, PDRH, persona sucesora y copia digital al CGT.</w:t>
            </w:r>
            <w:r>
              <w:rPr>
                <w:rFonts w:ascii="Arial" w:eastAsia="Times New Roman" w:hAnsi="Arial" w:cs="Times New Roman"/>
                <w:bCs/>
                <w:lang w:val="es-ES_tradnl" w:eastAsia="es-ES" w:bidi="ar-SA"/>
              </w:rPr>
              <w:t xml:space="preserve"> </w:t>
            </w:r>
          </w:p>
          <w:p w14:paraId="305E821E"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 xml:space="preserve">Los (as) directores (as) de sección regional, presentan el informe de fin de gestión ante sus respectivas asambleas (en la secretaría de su instancia), </w:t>
            </w:r>
            <w:r>
              <w:rPr>
                <w:rFonts w:ascii="Arial" w:eastAsia="Times New Roman" w:hAnsi="Arial" w:cs="Arial"/>
                <w:bCs/>
                <w:lang w:val="es-ES_tradnl" w:eastAsia="hi-IN"/>
              </w:rPr>
              <w:t>con copia a: Rectoría Adjunta, PDRH, persona sucesora y copia digital al CGT.</w:t>
            </w:r>
            <w:r>
              <w:rPr>
                <w:rFonts w:ascii="Arial" w:eastAsia="Times New Roman" w:hAnsi="Arial" w:cs="Times New Roman"/>
                <w:bCs/>
                <w:lang w:val="es-ES_tradnl" w:eastAsia="es-ES" w:bidi="ar-SA"/>
              </w:rPr>
              <w:t xml:space="preserve"> </w:t>
            </w:r>
          </w:p>
          <w:p w14:paraId="34B29762" w14:textId="77777777" w:rsidR="00C91F6E" w:rsidRDefault="00F131C3">
            <w:pPr>
              <w:numPr>
                <w:ilvl w:val="2"/>
                <w:numId w:val="7"/>
              </w:numPr>
              <w:ind w:left="1367"/>
              <w:jc w:val="both"/>
              <w:textAlignment w:val="auto"/>
            </w:pPr>
            <w:r>
              <w:rPr>
                <w:rFonts w:ascii="Arial" w:eastAsia="Times New Roman" w:hAnsi="Arial" w:cs="Times New Roman"/>
                <w:bCs/>
                <w:lang w:val="es-ES_tradnl" w:eastAsia="es-ES" w:bidi="ar-SA"/>
              </w:rPr>
              <w:t>Los (as) directores (as) de instancias administrativas</w:t>
            </w:r>
            <w:r>
              <w:rPr>
                <w:rFonts w:ascii="Arial" w:eastAsia="Times New Roman" w:hAnsi="Arial" w:cs="Times New Roman"/>
                <w:bCs/>
                <w:vertAlign w:val="superscript"/>
                <w:lang w:val="es-ES_tradnl" w:eastAsia="es-ES" w:bidi="ar-SA"/>
              </w:rPr>
              <w:footnoteReference w:id="10"/>
            </w:r>
            <w:r>
              <w:rPr>
                <w:rFonts w:ascii="Arial" w:eastAsia="Times New Roman" w:hAnsi="Arial" w:cs="Times New Roman"/>
                <w:bCs/>
                <w:lang w:val="es-ES_tradnl" w:eastAsia="es-ES" w:bidi="ar-SA"/>
              </w:rPr>
              <w:t xml:space="preserve">, presentan el informe de fin de gestión ante su superior jerárquico, </w:t>
            </w:r>
            <w:r>
              <w:rPr>
                <w:rFonts w:ascii="Arial" w:eastAsia="Times New Roman" w:hAnsi="Arial" w:cs="Arial"/>
                <w:bCs/>
                <w:lang w:val="es-ES_tradnl" w:eastAsia="hi-IN"/>
              </w:rPr>
              <w:t>con copia a: PDRH, persona sucesora y copia digital al CGT.</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266665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Rector/a</w:t>
            </w:r>
          </w:p>
          <w:p w14:paraId="6D6FF17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 Adjunto/a</w:t>
            </w:r>
          </w:p>
          <w:p w14:paraId="7A902DD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Vicerrectores/as</w:t>
            </w:r>
          </w:p>
          <w:p w14:paraId="083C4F0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Miembros del Consejo Universitario</w:t>
            </w:r>
          </w:p>
          <w:p w14:paraId="0CB08DF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 los órganos desconcentrados</w:t>
            </w:r>
          </w:p>
          <w:p w14:paraId="6C4429E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0E09757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1BEB2BC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Director/a de unidades académicas y secciones </w:t>
            </w:r>
            <w:r>
              <w:rPr>
                <w:rFonts w:ascii="Arial" w:eastAsia="Times New Roman" w:hAnsi="Arial" w:cs="Times New Roman"/>
                <w:lang w:val="es-ES_tradnl" w:eastAsia="es-ES" w:bidi="ar-SA"/>
              </w:rPr>
              <w:lastRenderedPageBreak/>
              <w:t>regionales</w:t>
            </w:r>
          </w:p>
          <w:p w14:paraId="27FAF57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instancias administrativas</w:t>
            </w:r>
          </w:p>
        </w:tc>
      </w:tr>
      <w:tr w:rsidR="00C91F6E" w14:paraId="4CFA5310"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C95DB8B"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3C142B81"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Adjunta la constancia (paz y salvo) de los estados contables y presupuestarios que le remitió el PGF y Fundauna y adicionalmente adjunta el siguiente comprobante:</w:t>
            </w:r>
          </w:p>
          <w:p w14:paraId="6CD5BCB1" w14:textId="77777777" w:rsidR="00C91F6E" w:rsidRDefault="00C91F6E">
            <w:pPr>
              <w:ind w:left="708"/>
              <w:textAlignment w:val="auto"/>
              <w:rPr>
                <w:rFonts w:ascii="Arial" w:eastAsia="Times New Roman" w:hAnsi="Arial" w:cs="Arial"/>
                <w:bCs/>
                <w:color w:val="000000"/>
                <w:kern w:val="3"/>
                <w:lang w:val="es-CR"/>
              </w:rPr>
            </w:pPr>
          </w:p>
          <w:p w14:paraId="5EB4C16B" w14:textId="77777777" w:rsidR="00C91F6E" w:rsidRDefault="00F131C3">
            <w:pPr>
              <w:numPr>
                <w:ilvl w:val="0"/>
                <w:numId w:val="16"/>
              </w:numPr>
              <w:jc w:val="both"/>
              <w:textAlignment w:val="auto"/>
              <w:rPr>
                <w:rFonts w:ascii="Arial" w:eastAsia="Times New Roman" w:hAnsi="Arial" w:cs="Arial"/>
                <w:kern w:val="3"/>
                <w:lang w:val="es-CR"/>
              </w:rPr>
            </w:pPr>
            <w:r>
              <w:rPr>
                <w:rFonts w:ascii="Arial" w:eastAsia="Times New Roman" w:hAnsi="Arial" w:cs="Arial"/>
                <w:kern w:val="3"/>
                <w:lang w:val="es-CR"/>
              </w:rPr>
              <w:t>Solicitud de suspensión, inactivación o exclusión en registros de firmas y códigos de acceso a sistemas de información institucional u otros módulos o aplicaciones dirigido a las siguientes instancias universitarias: DTIC (CGI-CGT), Sección de Tesorería del PGF, Programa de Servicios Generales (Sección de Transporte Institucional, Sección de Seguridad Institucional, Sección de Documentación y Archivo), Apeuna, Programa de Publicaciones e Impresiones, Departamento de Registro, Programa Desarrollo de Recursos Humanos (ARGI), Proveeduría Institucional, Vicerrectoría de Investigación (Sistema de Información Académica-SIA), Departamento de Bienestar Estudiantil, Junta de Becas y Fundauna.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576D0E1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0DC2A1F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 Adjunto/a</w:t>
            </w:r>
          </w:p>
          <w:p w14:paraId="7ECC1BC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Vicerrectores/as</w:t>
            </w:r>
          </w:p>
          <w:p w14:paraId="7752911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Miembros del Consejo Universitario</w:t>
            </w:r>
          </w:p>
          <w:p w14:paraId="3594D32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 los órganos desconcentrados</w:t>
            </w:r>
          </w:p>
          <w:p w14:paraId="2974869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765CDE8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63D26C7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unidades académicas y secciones regionales</w:t>
            </w:r>
          </w:p>
          <w:p w14:paraId="1A97CF5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instancias administrativas</w:t>
            </w:r>
          </w:p>
        </w:tc>
      </w:tr>
      <w:tr w:rsidR="00C91F6E" w14:paraId="58491655"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A515C76"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5E54F7ED"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Pone a disposición de todos los miembros de la Asamblea, según corresponda, el informe completo, en el sitio web oficial de la instancia a la que pertenece la persona que presenta el informe</w:t>
            </w:r>
            <w:r>
              <w:rPr>
                <w:rFonts w:ascii="Arial" w:eastAsia="Times New Roman" w:hAnsi="Arial" w:cs="Times New Roman"/>
                <w:bCs/>
                <w:lang w:val="es-ES_tradnl" w:eastAsia="es-ES" w:bidi="ar-SA"/>
              </w:rPr>
              <w:t>, con la indicación de que se trata del informe que será presentado oralmente en la asamblea que se deberá convocar.</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7CB82FDD"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4111194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4803E3D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unidades académicas y secciones regionales</w:t>
            </w:r>
          </w:p>
        </w:tc>
      </w:tr>
      <w:tr w:rsidR="00C91F6E" w14:paraId="6421D53A"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6EAA98D"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377448F" w14:textId="77777777" w:rsidR="00C91F6E" w:rsidRDefault="00F131C3">
            <w:pPr>
              <w:numPr>
                <w:ilvl w:val="1"/>
                <w:numId w:val="7"/>
              </w:numPr>
              <w:ind w:left="659" w:hanging="567"/>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Elabora el resumen ejecutivo del informe.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18E26F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0578FBA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0D5A815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unidades académicas y secciones regionales</w:t>
            </w:r>
          </w:p>
        </w:tc>
      </w:tr>
      <w:tr w:rsidR="00C91F6E" w14:paraId="0745FBF8"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0FE095C" w14:textId="77777777" w:rsidR="00C91F6E" w:rsidRDefault="00F131C3">
            <w:pPr>
              <w:numPr>
                <w:ilvl w:val="0"/>
                <w:numId w:val="7"/>
              </w:numPr>
              <w:ind w:left="323" w:hanging="323"/>
              <w:jc w:val="both"/>
              <w:textAlignment w:val="auto"/>
            </w:pPr>
            <w:r>
              <w:rPr>
                <w:rFonts w:ascii="Arial" w:eastAsia="Times New Roman" w:hAnsi="Arial" w:cs="Times New Roman"/>
                <w:bCs/>
                <w:lang w:val="es-ES_tradnl" w:eastAsia="es-ES" w:bidi="ar-SA"/>
              </w:rPr>
              <w:lastRenderedPageBreak/>
              <w:t>Presenta oralmente el informe de fin de gestión</w:t>
            </w:r>
            <w:r>
              <w:rPr>
                <w:rFonts w:ascii="Arial" w:eastAsia="Times New Roman" w:hAnsi="Arial" w:cs="Times New Roman"/>
                <w:bCs/>
                <w:vertAlign w:val="superscript"/>
                <w:lang w:val="es-ES_tradnl" w:eastAsia="es-ES" w:bidi="ar-SA"/>
              </w:rPr>
              <w:footnoteReference w:id="11"/>
            </w:r>
            <w:r>
              <w:rPr>
                <w:rFonts w:ascii="Arial" w:eastAsia="Times New Roman" w:hAnsi="Arial" w:cs="Times New Roman"/>
                <w:bCs/>
                <w:lang w:val="es-ES_tradnl" w:eastAsia="es-ES" w:bidi="ar-SA"/>
              </w:rPr>
              <w:t>.</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2CB9C87E" w14:textId="77777777" w:rsidR="00C91F6E" w:rsidRDefault="00F131C3">
            <w:pPr>
              <w:numPr>
                <w:ilvl w:val="1"/>
                <w:numId w:val="7"/>
              </w:numPr>
              <w:ind w:left="659" w:hanging="567"/>
              <w:jc w:val="both"/>
              <w:textAlignment w:val="auto"/>
            </w:pPr>
            <w:r>
              <w:rPr>
                <w:rFonts w:ascii="Arial" w:eastAsia="Times New Roman" w:hAnsi="Arial" w:cs="Arial"/>
                <w:color w:val="000000"/>
                <w:kern w:val="3"/>
                <w:lang w:val="es-CR"/>
              </w:rPr>
              <w:t>Convoca a asamblea, según corresponda, en los plazos indicados por el reglamento que regula la materia, con la indicación de lugar, hora y fecha de la presentación del informe.  Puede ser solo para conocer el informe de fin de gestión, o contemplar varios puntos de agenda. Indica a los asambleístas el sitio web oficial donde se encuentra colgado el informe completo</w:t>
            </w:r>
            <w:r>
              <w:rPr>
                <w:rFonts w:ascii="Arial" w:eastAsia="Times New Roman" w:hAnsi="Arial" w:cs="Times New Roman"/>
                <w:bCs/>
                <w:vertAlign w:val="superscript"/>
                <w:lang w:val="es-ES_tradnl" w:eastAsia="es-ES" w:bidi="ar-SA"/>
              </w:rPr>
              <w:footnoteReference w:id="12"/>
            </w:r>
            <w:r>
              <w:rPr>
                <w:rFonts w:ascii="Arial" w:eastAsia="Times New Roman" w:hAnsi="Arial" w:cs="Times New Roman"/>
                <w:bCs/>
                <w:vertAlign w:val="superscript"/>
                <w:lang w:val="es-ES_tradnl" w:eastAsia="es-ES" w:bidi="ar-SA"/>
              </w:rPr>
              <w:t>.</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6E4D5AD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Asamblea de Representantes</w:t>
            </w:r>
          </w:p>
          <w:p w14:paraId="28A30A57"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 regional</w:t>
            </w:r>
          </w:p>
          <w:p w14:paraId="11D0833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tc>
      </w:tr>
      <w:tr w:rsidR="00C91F6E" w14:paraId="58630A10"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2E014AA"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98580BF"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Entrega el resumen ejecutivo del informe, vía digital, a cada uno de los miembros de la asamblea, con al menos cinco días hábiles de antelación a la celebración de la asamblea.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61A8E1B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26E7605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15682BB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2AF865B3"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A85F32F"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FCF3714"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Preside la asamblea para la verificación de su constitución y del quórum e inicia la sesión.</w:t>
            </w:r>
          </w:p>
          <w:p w14:paraId="3B80CE69" w14:textId="77777777" w:rsidR="00C91F6E" w:rsidRDefault="00C91F6E">
            <w:pPr>
              <w:ind w:left="659" w:hanging="56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577B6B4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Asamblea de Representantes</w:t>
            </w:r>
          </w:p>
          <w:p w14:paraId="34D0956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 regional</w:t>
            </w:r>
          </w:p>
          <w:p w14:paraId="40FFA8B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tc>
      </w:tr>
      <w:tr w:rsidR="00C91F6E" w14:paraId="69A3A57E"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662491D"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539BA325"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Solicita al resto de la asamblea, una vez verificado el quórum, el nombramiento de un presidente ad-hoc, quien será responsable de dirigir la asamblea durante la presentación del informe, deliberación y pronunciamiento, de conformidad con lo siguiente:</w:t>
            </w:r>
          </w:p>
          <w:p w14:paraId="14CE9278" w14:textId="77777777" w:rsidR="00C91F6E" w:rsidRDefault="00C91F6E">
            <w:pPr>
              <w:ind w:left="659" w:hanging="567"/>
              <w:jc w:val="both"/>
              <w:textAlignment w:val="auto"/>
              <w:rPr>
                <w:rFonts w:ascii="Arial" w:eastAsia="Times New Roman" w:hAnsi="Arial" w:cs="Arial"/>
                <w:color w:val="000000"/>
                <w:kern w:val="3"/>
                <w:lang w:val="es-CR"/>
              </w:rPr>
            </w:pPr>
          </w:p>
          <w:p w14:paraId="53D5B8C5" w14:textId="77777777" w:rsidR="00C91F6E" w:rsidRDefault="00F131C3">
            <w:pPr>
              <w:numPr>
                <w:ilvl w:val="2"/>
                <w:numId w:val="7"/>
              </w:numPr>
              <w:ind w:left="1367"/>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 xml:space="preserve">Ejecuta la votación y se elige al (la) presidente (a) ad-hoc, quien conducirá la asamblea hasta que concluya con el acuerdo respectivo, y firme el acta y el acuerdo. No </w:t>
            </w:r>
            <w:r>
              <w:rPr>
                <w:rFonts w:ascii="Arial" w:eastAsia="Times New Roman" w:hAnsi="Arial" w:cs="Times New Roman"/>
                <w:bCs/>
                <w:lang w:val="es-ES_tradnl" w:eastAsia="es-ES" w:bidi="ar-SA"/>
              </w:rPr>
              <w:lastRenderedPageBreak/>
              <w:t>podrá ocupar este cargo ni vicedecano (a) ni subdirector (a), según se trate de la asamblea de facultad, centro, sede, unidad académica o sección regional, respectivamente, pues también están rindiendo el informe.</w:t>
            </w:r>
          </w:p>
          <w:p w14:paraId="491E39BA" w14:textId="77777777" w:rsidR="00C91F6E" w:rsidRDefault="00C91F6E">
            <w:pPr>
              <w:ind w:left="1367"/>
              <w:jc w:val="both"/>
              <w:textAlignment w:val="auto"/>
              <w:rPr>
                <w:rFonts w:ascii="Arial" w:eastAsia="Times New Roman" w:hAnsi="Arial" w:cs="Times New Roman"/>
                <w:bCs/>
                <w:lang w:val="es-ES_tradnl" w:eastAsia="es-ES" w:bidi="ar-SA"/>
              </w:rPr>
            </w:pPr>
          </w:p>
          <w:p w14:paraId="27997E72" w14:textId="77777777" w:rsidR="00C91F6E" w:rsidRDefault="00F131C3">
            <w:pPr>
              <w:numPr>
                <w:ilvl w:val="2"/>
                <w:numId w:val="7"/>
              </w:numPr>
              <w:ind w:left="1367"/>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Define el tiempo máximo para la presentación del informe en modo oral.</w:t>
            </w:r>
          </w:p>
          <w:p w14:paraId="4694A824" w14:textId="77777777" w:rsidR="00C91F6E" w:rsidRDefault="00C91F6E">
            <w:pPr>
              <w:ind w:left="659" w:hanging="56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500346E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Decano (a) de facultad, centro y sede regional</w:t>
            </w:r>
          </w:p>
          <w:p w14:paraId="28C4770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p w14:paraId="1417BA63" w14:textId="77777777" w:rsidR="00C91F6E" w:rsidRDefault="00C91F6E">
            <w:pPr>
              <w:jc w:val="center"/>
              <w:textAlignment w:val="auto"/>
              <w:rPr>
                <w:rFonts w:ascii="Arial" w:eastAsia="Times New Roman" w:hAnsi="Arial" w:cs="Times New Roman"/>
                <w:lang w:val="es-ES_tradnl" w:eastAsia="es-ES" w:bidi="ar-SA"/>
              </w:rPr>
            </w:pPr>
          </w:p>
          <w:p w14:paraId="6D56363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 regional</w:t>
            </w:r>
          </w:p>
          <w:p w14:paraId="1F69C18E"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Director (a) de unidad académica y sección regional</w:t>
            </w:r>
          </w:p>
          <w:p w14:paraId="373330A4" w14:textId="77777777" w:rsidR="00C91F6E" w:rsidRDefault="00C91F6E">
            <w:pPr>
              <w:textAlignment w:val="auto"/>
              <w:rPr>
                <w:rFonts w:ascii="Arial" w:eastAsia="Times New Roman" w:hAnsi="Arial" w:cs="Times New Roman"/>
                <w:lang w:val="es-ES_tradnl" w:eastAsia="es-ES" w:bidi="ar-SA"/>
              </w:rPr>
            </w:pPr>
          </w:p>
          <w:p w14:paraId="41DDC511" w14:textId="77777777" w:rsidR="00C91F6E" w:rsidRDefault="00C91F6E">
            <w:pPr>
              <w:textAlignment w:val="auto"/>
              <w:rPr>
                <w:rFonts w:ascii="Arial" w:eastAsia="Times New Roman" w:hAnsi="Arial" w:cs="Times New Roman"/>
                <w:lang w:val="es-ES_tradnl" w:eastAsia="es-ES" w:bidi="ar-SA"/>
              </w:rPr>
            </w:pPr>
          </w:p>
          <w:p w14:paraId="73DDED92" w14:textId="77777777" w:rsidR="00C91F6E" w:rsidRDefault="00C91F6E">
            <w:pPr>
              <w:textAlignment w:val="auto"/>
              <w:rPr>
                <w:rFonts w:ascii="Arial" w:eastAsia="Times New Roman" w:hAnsi="Arial" w:cs="Times New Roman"/>
                <w:lang w:val="es-ES_tradnl" w:eastAsia="es-ES" w:bidi="ar-SA"/>
              </w:rPr>
            </w:pPr>
          </w:p>
          <w:p w14:paraId="23EFF66C" w14:textId="77777777" w:rsidR="00C91F6E" w:rsidRDefault="00C91F6E">
            <w:pPr>
              <w:textAlignment w:val="auto"/>
              <w:rPr>
                <w:rFonts w:ascii="Arial" w:eastAsia="Times New Roman" w:hAnsi="Arial" w:cs="Times New Roman"/>
                <w:lang w:val="es-ES_tradnl" w:eastAsia="es-ES" w:bidi="ar-SA"/>
              </w:rPr>
            </w:pPr>
          </w:p>
          <w:p w14:paraId="47CD54CA"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Asamblea de Representantes</w:t>
            </w:r>
          </w:p>
          <w:p w14:paraId="2B3AB522" w14:textId="77777777" w:rsidR="00C91F6E" w:rsidRDefault="00F131C3">
            <w:pPr>
              <w:jc w:val="center"/>
              <w:textAlignment w:val="auto"/>
            </w:pPr>
            <w:r>
              <w:rPr>
                <w:rFonts w:ascii="Arial" w:eastAsia="Times New Roman" w:hAnsi="Arial" w:cs="Times New Roman"/>
                <w:lang w:val="es-CR" w:eastAsia="es-ES" w:bidi="ar-SA"/>
              </w:rPr>
              <w:t>Presidente (a) ad-hoc</w:t>
            </w:r>
            <w:r>
              <w:rPr>
                <w:rFonts w:ascii="Arial" w:eastAsia="Times New Roman" w:hAnsi="Arial" w:cs="Times New Roman"/>
                <w:lang w:val="es-ES_tradnl" w:eastAsia="es-ES" w:bidi="ar-SA"/>
              </w:rPr>
              <w:t xml:space="preserve"> de facultad, centro y sede regional</w:t>
            </w:r>
          </w:p>
          <w:p w14:paraId="06439479" w14:textId="77777777" w:rsidR="00C91F6E" w:rsidRDefault="00F131C3">
            <w:pPr>
              <w:jc w:val="center"/>
              <w:textAlignment w:val="auto"/>
            </w:pPr>
            <w:r>
              <w:rPr>
                <w:rFonts w:ascii="Arial" w:eastAsia="Times New Roman" w:hAnsi="Arial" w:cs="Times New Roman"/>
                <w:lang w:val="es-CR" w:eastAsia="es-ES" w:bidi="ar-SA"/>
              </w:rPr>
              <w:t>Presidente (a) ad-hoc</w:t>
            </w:r>
            <w:r>
              <w:rPr>
                <w:rFonts w:ascii="Arial" w:eastAsia="Times New Roman" w:hAnsi="Arial" w:cs="Times New Roman"/>
                <w:lang w:val="es-ES_tradnl" w:eastAsia="es-ES" w:bidi="ar-SA"/>
              </w:rPr>
              <w:t xml:space="preserve"> de unidad académica y sección regional</w:t>
            </w:r>
          </w:p>
        </w:tc>
      </w:tr>
      <w:tr w:rsidR="00C91F6E" w14:paraId="7C2F0CF3"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610D42D"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EA8906D"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Realiza la presentación oral, en el plazo y tiempo señalado, de forma sistemática y con un uso del tiempo razonable que permita un espacio para hacer consultas, deliberar y pronunciarse sobre el informe.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73B9636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2A27ADB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 y sede</w:t>
            </w:r>
          </w:p>
          <w:p w14:paraId="4F4098B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7822A439"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410C522"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26770C3"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Abre un espacio para consultas, inquietudes o comentarios que deberán contestar las personas que presentan el informe.</w:t>
            </w:r>
          </w:p>
          <w:p w14:paraId="555DA049" w14:textId="77777777" w:rsidR="00C91F6E" w:rsidRDefault="00C91F6E">
            <w:pPr>
              <w:ind w:left="659" w:hanging="56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03DAFA40"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la Asamblea de Representantes</w:t>
            </w:r>
          </w:p>
          <w:p w14:paraId="02BF18A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ad-hoc de la asamblea de facultad, centro, sede, unidad académica y sección regional</w:t>
            </w:r>
          </w:p>
        </w:tc>
      </w:tr>
      <w:tr w:rsidR="00C91F6E" w14:paraId="520EBB3F"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40316D1"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58F4749"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Da por finalizado el espacio de consultas, inquietudes o comentarios y solicita a las personas funcionarias que presentaron el informe, retirarse de la asamblea.</w:t>
            </w:r>
          </w:p>
          <w:p w14:paraId="44AEA2EC" w14:textId="77777777" w:rsidR="00C91F6E" w:rsidRDefault="00C91F6E">
            <w:pPr>
              <w:ind w:left="659" w:hanging="56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7AAD04A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de la Asamblea de Representantes</w:t>
            </w:r>
          </w:p>
          <w:p w14:paraId="5A999C5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Presidente (a) ad-hoc de la </w:t>
            </w:r>
            <w:r>
              <w:rPr>
                <w:rFonts w:ascii="Arial" w:eastAsia="Times New Roman" w:hAnsi="Arial" w:cs="Times New Roman"/>
                <w:lang w:val="es-ES_tradnl" w:eastAsia="es-ES" w:bidi="ar-SA"/>
              </w:rPr>
              <w:lastRenderedPageBreak/>
              <w:t>asamblea de facultad, centro, sede, unidad académica y sección regional</w:t>
            </w:r>
          </w:p>
        </w:tc>
      </w:tr>
      <w:tr w:rsidR="00C91F6E" w14:paraId="00122988"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A324857"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60DED07" w14:textId="77777777" w:rsidR="00C91F6E" w:rsidRDefault="00F131C3">
            <w:pPr>
              <w:numPr>
                <w:ilvl w:val="1"/>
                <w:numId w:val="7"/>
              </w:numPr>
              <w:ind w:left="659"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Entrega formalmente el informe a la presidencia permanente de la asamblea, para su custodia y archivo.</w:t>
            </w:r>
          </w:p>
          <w:p w14:paraId="2F4ADA98" w14:textId="77777777" w:rsidR="00C91F6E" w:rsidRDefault="00C91F6E">
            <w:pPr>
              <w:ind w:left="659" w:hanging="567"/>
              <w:jc w:val="both"/>
              <w:rPr>
                <w:rFonts w:ascii="Arial" w:eastAsia="Times New Roman" w:hAnsi="Arial" w:cs="Arial"/>
                <w:color w:val="000000"/>
                <w:kern w:val="3"/>
                <w:lang w:val="es-CR"/>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65B0C3C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4953528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 centro y sede.</w:t>
            </w:r>
          </w:p>
          <w:p w14:paraId="1C90F4F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 académica y sección regional.</w:t>
            </w:r>
          </w:p>
        </w:tc>
      </w:tr>
      <w:tr w:rsidR="00C91F6E" w14:paraId="449F939B"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3D007AB"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Emite pronunciamiento sobre el informe de fin de gestión.</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EC30CFA" w14:textId="77777777" w:rsidR="00C91F6E" w:rsidRDefault="00F131C3">
            <w:pPr>
              <w:numPr>
                <w:ilvl w:val="1"/>
                <w:numId w:val="7"/>
              </w:numPr>
              <w:ind w:left="661" w:hanging="567"/>
              <w:jc w:val="both"/>
              <w:textAlignment w:val="auto"/>
            </w:pPr>
            <w:r>
              <w:rPr>
                <w:rFonts w:ascii="Arial" w:eastAsia="Times New Roman" w:hAnsi="Arial" w:cs="Arial"/>
                <w:color w:val="000000"/>
                <w:kern w:val="3"/>
                <w:lang w:val="es-CR"/>
              </w:rPr>
              <w:t>Inicia el proceso de discusión y deliberación</w:t>
            </w:r>
            <w:r>
              <w:rPr>
                <w:rFonts w:ascii="Arial" w:eastAsia="Times New Roman" w:hAnsi="Arial" w:cs="Times New Roman"/>
                <w:bCs/>
                <w:vertAlign w:val="superscript"/>
                <w:lang w:val="es-ES_tradnl" w:eastAsia="es-ES" w:bidi="ar-SA"/>
              </w:rPr>
              <w:footnoteReference w:id="13"/>
            </w:r>
            <w:r>
              <w:rPr>
                <w:rFonts w:ascii="Arial" w:eastAsia="Times New Roman" w:hAnsi="Arial" w:cs="Arial"/>
                <w:color w:val="000000"/>
                <w:kern w:val="3"/>
                <w:lang w:val="es-CR"/>
              </w:rPr>
              <w:t>:</w:t>
            </w:r>
          </w:p>
          <w:p w14:paraId="4BD5C2D6" w14:textId="77777777" w:rsidR="00C91F6E" w:rsidRDefault="00C91F6E">
            <w:pPr>
              <w:ind w:left="653"/>
              <w:jc w:val="both"/>
              <w:rPr>
                <w:rFonts w:ascii="Arial" w:eastAsia="Times New Roman" w:hAnsi="Arial" w:cs="Arial"/>
                <w:color w:val="000000"/>
                <w:kern w:val="3"/>
                <w:lang w:val="es-CR"/>
              </w:rPr>
            </w:pPr>
          </w:p>
          <w:p w14:paraId="62A07ADC"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Solicita analizar el informe (completo escrito; oral y resumen ejecutivo) teniendo como referente:</w:t>
            </w:r>
          </w:p>
          <w:p w14:paraId="41963213" w14:textId="77777777" w:rsidR="00C91F6E" w:rsidRDefault="00C91F6E">
            <w:pPr>
              <w:jc w:val="both"/>
              <w:rPr>
                <w:rFonts w:ascii="Arial" w:eastAsia="Times New Roman" w:hAnsi="Arial" w:cs="Arial"/>
                <w:color w:val="000000"/>
                <w:kern w:val="3"/>
                <w:lang w:val="es-CR"/>
              </w:rPr>
            </w:pPr>
          </w:p>
          <w:p w14:paraId="3A0BC8D0" w14:textId="77777777" w:rsidR="00C91F6E" w:rsidRDefault="00F131C3">
            <w:pPr>
              <w:numPr>
                <w:ilvl w:val="0"/>
                <w:numId w:val="17"/>
              </w:numPr>
              <w:jc w:val="both"/>
              <w:rPr>
                <w:rFonts w:ascii="Arial" w:eastAsia="Times New Roman" w:hAnsi="Arial" w:cs="Arial"/>
                <w:color w:val="000000"/>
                <w:kern w:val="3"/>
                <w:lang w:val="es-CR"/>
              </w:rPr>
            </w:pPr>
            <w:r>
              <w:rPr>
                <w:rFonts w:ascii="Arial" w:eastAsia="Times New Roman" w:hAnsi="Arial" w:cs="Arial"/>
                <w:color w:val="000000"/>
                <w:kern w:val="3"/>
                <w:lang w:val="es-CR"/>
              </w:rPr>
              <w:t>El Plan de Mediano Plazo Institucional vigente; el Plan Estratégico Institucional y las contribuciones estratégicas de la unidad; el Plan Operativo Anual Institucional, así como la documentación que se adjunte al informe, con el propósito de dar seguimiento al cumplimiento de la gestión estratégica y operativa de la unidad ejecutora, identificar fortalezas, riesgos y desviaciones importantes, cuyos ejes académicos y de gestión deberán ser los vigentes, en caso del informe que presente el (la) rector (a); el (la) decano (a) de facultad, centro y sede; y el (la) director (a) de unidad académica y sección regional.</w:t>
            </w:r>
          </w:p>
          <w:p w14:paraId="71239918" w14:textId="77777777" w:rsidR="00C91F6E" w:rsidRDefault="00C91F6E">
            <w:pPr>
              <w:jc w:val="both"/>
              <w:rPr>
                <w:rFonts w:ascii="Arial" w:eastAsia="Times New Roman" w:hAnsi="Arial" w:cs="Arial"/>
                <w:color w:val="000000"/>
                <w:kern w:val="3"/>
                <w:lang w:val="es-CR"/>
              </w:rPr>
            </w:pPr>
          </w:p>
          <w:p w14:paraId="7DB51D22"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Otorga el uso de la palabra a los asambleístas para que manifiesten sus criterios, comentarios y valoraciones sobre el informe. Lo anterior debe hacerse en forma oral, abierta y libre.</w:t>
            </w:r>
          </w:p>
          <w:p w14:paraId="282BA574" w14:textId="77777777" w:rsidR="00C91F6E" w:rsidRDefault="00C91F6E">
            <w:pPr>
              <w:jc w:val="both"/>
              <w:rPr>
                <w:rFonts w:ascii="Arial" w:eastAsia="Times New Roman" w:hAnsi="Arial" w:cs="Arial"/>
                <w:color w:val="000000"/>
                <w:kern w:val="3"/>
                <w:lang w:val="es-CR"/>
              </w:rPr>
            </w:pPr>
          </w:p>
          <w:p w14:paraId="2D770F9C"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Llama a quienes rindieron el informe para solicitarle aclaraciones de ser necesario, y posteriormente se les solicita retirarse de la sesión.</w:t>
            </w:r>
          </w:p>
          <w:p w14:paraId="4B9E9D8D" w14:textId="77777777" w:rsidR="00C91F6E" w:rsidRDefault="00C91F6E">
            <w:pPr>
              <w:jc w:val="both"/>
              <w:rPr>
                <w:rFonts w:ascii="Arial" w:eastAsia="Times New Roman" w:hAnsi="Arial" w:cs="Arial"/>
                <w:color w:val="000000"/>
                <w:kern w:val="3"/>
                <w:lang w:val="es-CR"/>
              </w:rPr>
            </w:pPr>
          </w:p>
          <w:p w14:paraId="1F0F07CF"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Inicia el proceso de votación pública (levantando la mano) y toma la decisión, de acuerdo con alguna de las siguientes opciones:</w:t>
            </w:r>
          </w:p>
          <w:p w14:paraId="1EAB6505" w14:textId="77777777" w:rsidR="00C91F6E" w:rsidRDefault="00C91F6E">
            <w:pPr>
              <w:ind w:left="936" w:hanging="284"/>
              <w:textAlignment w:val="auto"/>
              <w:rPr>
                <w:rFonts w:ascii="Arial" w:eastAsia="Times New Roman" w:hAnsi="Arial" w:cs="Arial"/>
                <w:color w:val="000000"/>
                <w:kern w:val="3"/>
                <w:lang w:val="es-CR"/>
              </w:rPr>
            </w:pPr>
          </w:p>
          <w:p w14:paraId="304F3BF9"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Dar por recibido el informe sobre la gestión con una valoración positiva.</w:t>
            </w:r>
          </w:p>
          <w:p w14:paraId="6ABC7A0C" w14:textId="77777777" w:rsidR="00C91F6E" w:rsidRDefault="00C91F6E">
            <w:pPr>
              <w:ind w:left="1367" w:hanging="708"/>
              <w:jc w:val="both"/>
              <w:rPr>
                <w:rFonts w:ascii="Arial" w:eastAsia="Times New Roman" w:hAnsi="Arial" w:cs="Arial"/>
                <w:color w:val="000000"/>
                <w:kern w:val="3"/>
                <w:lang w:val="es-CR"/>
              </w:rPr>
            </w:pPr>
          </w:p>
          <w:p w14:paraId="5BA32035"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Dar por recibido el informe sobre la gestión con observaciones, las cuales podrán señalar acciones de mejora para futuros informes.</w:t>
            </w:r>
          </w:p>
          <w:p w14:paraId="1C178924" w14:textId="77777777" w:rsidR="00C91F6E" w:rsidRDefault="00C91F6E">
            <w:pPr>
              <w:ind w:left="1367" w:hanging="708"/>
              <w:jc w:val="both"/>
              <w:rPr>
                <w:rFonts w:ascii="Arial" w:eastAsia="Times New Roman" w:hAnsi="Arial" w:cs="Arial"/>
                <w:color w:val="000000"/>
                <w:kern w:val="3"/>
                <w:lang w:val="es-CR"/>
              </w:rPr>
            </w:pPr>
          </w:p>
          <w:p w14:paraId="4DF4F588"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 xml:space="preserve">No dar por recibido el informe sobre la gestión y solicitar su ampliación, aclaración o corrección. En este supuesto, el acuerdo debe indicar en forma precisa los aspectos que requieren ser ampliados, aclarados o corregidos, el plazo en el cual debe presentarse el nuevo informe, y la fecha de la nueva asamblea para conocer y decidir lo que corresponda. </w:t>
            </w:r>
          </w:p>
          <w:p w14:paraId="497C38E0" w14:textId="77777777" w:rsidR="00C91F6E" w:rsidRDefault="00C91F6E">
            <w:pPr>
              <w:ind w:left="708"/>
              <w:textAlignment w:val="auto"/>
              <w:rPr>
                <w:rFonts w:ascii="Arial" w:eastAsia="Times New Roman" w:hAnsi="Arial" w:cs="Arial"/>
                <w:color w:val="000000"/>
                <w:kern w:val="3"/>
                <w:lang w:val="es-CR"/>
              </w:rPr>
            </w:pPr>
          </w:p>
          <w:p w14:paraId="3D9EB461"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 xml:space="preserve">Si después de haber cumplido el trámite indicado en el inciso 12.2.3 anterior, la asamblea vuelve a sesionar, vota y acuerda no da por recibido el informe sobre la gestión, ante un posible incumplimiento de sus deberes, se debe indicar los incumplimientos concretos y su gravedad, y </w:t>
            </w:r>
            <w:r>
              <w:rPr>
                <w:rFonts w:ascii="Arial" w:eastAsia="Times New Roman" w:hAnsi="Arial" w:cs="Arial"/>
                <w:color w:val="000000"/>
                <w:kern w:val="3"/>
                <w:lang w:val="es-CR"/>
              </w:rPr>
              <w:lastRenderedPageBreak/>
              <w:t>puede tomar la decisión de remitirlo a la instancia competente; el Teeuna, para iniciar una investigación disciplinaria por incumplimiento de funciones (en este caso, la votación debe ser secreta).</w:t>
            </w:r>
          </w:p>
          <w:p w14:paraId="0C7AC043" w14:textId="77777777" w:rsidR="00C91F6E" w:rsidRDefault="00C91F6E">
            <w:pPr>
              <w:ind w:left="540" w:hanging="570"/>
              <w:jc w:val="both"/>
              <w:rPr>
                <w:rFonts w:ascii="Arial" w:eastAsia="Times New Roman" w:hAnsi="Arial" w:cs="Arial"/>
                <w:color w:val="000000"/>
                <w:kern w:val="3"/>
                <w:lang w:val="es-CR"/>
              </w:rPr>
            </w:pPr>
          </w:p>
          <w:p w14:paraId="5C2E87B4"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Redacta el acuerdo conforme la voluntad de la asamblea, si la propuesta obtiene más de la mitad de los votos de las personas presentes (se recomienda que se tome el acuerdo “en firme” para tramitarlo y comunicarlo de inmediato).</w:t>
            </w:r>
          </w:p>
          <w:p w14:paraId="0018FB88" w14:textId="77777777" w:rsidR="00C91F6E" w:rsidRDefault="00C91F6E">
            <w:pPr>
              <w:jc w:val="both"/>
              <w:rPr>
                <w:rFonts w:ascii="Arial" w:eastAsia="Times New Roman" w:hAnsi="Arial" w:cs="Arial"/>
                <w:color w:val="000000"/>
                <w:kern w:val="3"/>
                <w:lang w:val="es-CR"/>
              </w:rPr>
            </w:pPr>
          </w:p>
          <w:p w14:paraId="59763C8A" w14:textId="77777777" w:rsidR="00C91F6E" w:rsidRDefault="00F131C3">
            <w:pPr>
              <w:numPr>
                <w:ilvl w:val="1"/>
                <w:numId w:val="7"/>
              </w:numPr>
              <w:ind w:left="661" w:hanging="567"/>
              <w:jc w:val="both"/>
              <w:textAlignment w:val="auto"/>
            </w:pPr>
            <w:r>
              <w:rPr>
                <w:rFonts w:ascii="Arial" w:eastAsia="Times New Roman" w:hAnsi="Arial" w:cs="Arial"/>
                <w:color w:val="000000"/>
                <w:kern w:val="3"/>
                <w:lang w:val="es-CR"/>
              </w:rPr>
              <w:t>Firma el acuerdo y lo comunica a la (s) persona (s) funcionaria (s) que presentó (presentaron) el informe de fin de gestión, según corresponda.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27FD537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 xml:space="preserve">Presidente (a) Asamblea de Representantes </w:t>
            </w:r>
          </w:p>
          <w:p w14:paraId="3C7737A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ad-hoc de asamblea de facultad, centro, sede, unidad académica y sección regional</w:t>
            </w:r>
          </w:p>
        </w:tc>
      </w:tr>
      <w:tr w:rsidR="00C91F6E" w14:paraId="0F49DB75"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8EE7E25" w14:textId="77777777" w:rsidR="00C91F6E" w:rsidRDefault="00C91F6E">
            <w:pPr>
              <w:spacing w:before="240" w:line="360" w:lineRule="auto"/>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06A2D4E"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Traslada el informe a la comisión permanente del Consejo Universitario que corresponda, en el caso del informe que presente el (la) presidente (a) del órgano desconcentrado; el (la) procurador (a) de la ética y los miembros individuales del Consejo Universitario.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458D75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administrativo (a) del Consejo Universitario</w:t>
            </w:r>
          </w:p>
        </w:tc>
      </w:tr>
      <w:tr w:rsidR="00C91F6E" w14:paraId="00F40674" w14:textId="77777777">
        <w:tblPrEx>
          <w:tblCellMar>
            <w:top w:w="0" w:type="dxa"/>
            <w:bottom w:w="0" w:type="dxa"/>
          </w:tblCellMar>
        </w:tblPrEx>
        <w:trPr>
          <w:trHeight w:val="301"/>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F74C97C" w14:textId="77777777" w:rsidR="00C91F6E" w:rsidRDefault="00C91F6E">
            <w:pPr>
              <w:spacing w:before="240" w:line="360" w:lineRule="auto"/>
              <w:ind w:left="502"/>
              <w:jc w:val="both"/>
              <w:textAlignment w:val="auto"/>
              <w:rPr>
                <w:rFonts w:ascii="Arial" w:eastAsia="Times New Roman" w:hAnsi="Arial" w:cs="Times New Roman"/>
                <w:bCs/>
                <w:shd w:val="clear" w:color="auto" w:fill="FFFF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E625371"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Analiza el informe, elabora y aprueba un dictamen para plenario.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D27F52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Comisión permanente del Consejo Universitario que corresponda</w:t>
            </w:r>
          </w:p>
        </w:tc>
      </w:tr>
      <w:tr w:rsidR="00C91F6E" w14:paraId="0BD59EBB" w14:textId="77777777">
        <w:tblPrEx>
          <w:tblCellMar>
            <w:top w:w="0" w:type="dxa"/>
            <w:bottom w:w="0" w:type="dxa"/>
          </w:tblCellMar>
        </w:tblPrEx>
        <w:trPr>
          <w:trHeight w:val="301"/>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CA82F3D" w14:textId="77777777" w:rsidR="00C91F6E" w:rsidRDefault="00C91F6E">
            <w:pPr>
              <w:spacing w:before="240" w:line="360" w:lineRule="auto"/>
              <w:ind w:left="502"/>
              <w:jc w:val="both"/>
              <w:textAlignment w:val="auto"/>
              <w:rPr>
                <w:rFonts w:ascii="Arial" w:eastAsia="Times New Roman" w:hAnsi="Arial" w:cs="Times New Roman"/>
                <w:bCs/>
                <w:shd w:val="clear" w:color="auto" w:fill="FFFF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4B28F93F"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Analiza el dictamen, y mediante votación, acuerda alguna de las siguientes opciones:</w:t>
            </w:r>
          </w:p>
          <w:p w14:paraId="7DEED32B" w14:textId="77777777" w:rsidR="00C91F6E" w:rsidRDefault="00C91F6E">
            <w:pPr>
              <w:ind w:left="708"/>
              <w:jc w:val="both"/>
              <w:textAlignment w:val="auto"/>
              <w:rPr>
                <w:rFonts w:ascii="Arial" w:eastAsia="Times New Roman" w:hAnsi="Arial" w:cs="Times New Roman"/>
                <w:lang w:val="es-CR" w:eastAsia="es-ES" w:bidi="ar-SA"/>
              </w:rPr>
            </w:pPr>
          </w:p>
          <w:p w14:paraId="4E2802B8" w14:textId="77777777" w:rsidR="00C91F6E" w:rsidRDefault="00F131C3">
            <w:pPr>
              <w:numPr>
                <w:ilvl w:val="2"/>
                <w:numId w:val="7"/>
              </w:numPr>
              <w:ind w:left="1367" w:hanging="708"/>
              <w:jc w:val="both"/>
              <w:rPr>
                <w:rFonts w:ascii="Arial" w:eastAsia="Times New Roman" w:hAnsi="Arial" w:cs="Arial"/>
                <w:color w:val="000000"/>
                <w:kern w:val="3"/>
                <w:lang w:val="es-CR"/>
              </w:rPr>
            </w:pPr>
            <w:r>
              <w:rPr>
                <w:rFonts w:ascii="Arial" w:eastAsia="Times New Roman" w:hAnsi="Arial" w:cs="Arial"/>
                <w:color w:val="000000"/>
                <w:kern w:val="3"/>
                <w:lang w:val="es-CR"/>
              </w:rPr>
              <w:t>Aprobar el informe.</w:t>
            </w:r>
          </w:p>
          <w:p w14:paraId="6FFD2E79"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 xml:space="preserve">Improbar el informe. </w:t>
            </w:r>
          </w:p>
          <w:p w14:paraId="5EECCBCB"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 xml:space="preserve">Solicitar aclaraciones y ampliaciones. </w:t>
            </w:r>
          </w:p>
          <w:p w14:paraId="3D53240E"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 xml:space="preserve">Si después de haber cumplido la solicitud de aclaración o ampliación, el Consejo Universitario vuelve a sesionar y no da por recibido el informe sobre la gestión, ante un posible incumplimiento de sus deberes, debe indicar los incumplimientos concretos y su gravedad, y puede tomar la decisión de solicitar el inicio de una investigación </w:t>
            </w:r>
            <w:r>
              <w:rPr>
                <w:rFonts w:ascii="Arial" w:eastAsia="Times New Roman" w:hAnsi="Arial" w:cs="Arial"/>
                <w:kern w:val="3"/>
                <w:lang w:val="es-CR"/>
              </w:rPr>
              <w:lastRenderedPageBreak/>
              <w:t>disciplinaria por incumplimiento de funciones.</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99B09D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Consejo Universitario (plenario)</w:t>
            </w:r>
          </w:p>
        </w:tc>
      </w:tr>
      <w:tr w:rsidR="00C91F6E" w14:paraId="74A19BC3"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D3717B2" w14:textId="77777777" w:rsidR="00C91F6E" w:rsidRDefault="00C91F6E">
            <w:pPr>
              <w:spacing w:before="240" w:line="360" w:lineRule="auto"/>
              <w:ind w:left="502"/>
              <w:jc w:val="both"/>
              <w:textAlignment w:val="auto"/>
              <w:rPr>
                <w:rFonts w:ascii="Arial" w:eastAsia="Times New Roman" w:hAnsi="Arial" w:cs="Times New Roman"/>
                <w:bCs/>
                <w:shd w:val="clear" w:color="auto" w:fill="FFFF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6594BE23"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Firma el acuerdo y lo comunica a la (s) persona (s) funcionaria (s) que presentó (presentaron) el informe de fin de gestión, según corresponda.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64F209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Consejo Universitario</w:t>
            </w:r>
          </w:p>
        </w:tc>
      </w:tr>
      <w:tr w:rsidR="00C91F6E" w14:paraId="1CC68616"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6E18B69" w14:textId="77777777" w:rsidR="00C91F6E" w:rsidRDefault="00C91F6E">
            <w:pPr>
              <w:spacing w:before="240" w:line="360" w:lineRule="auto"/>
              <w:ind w:left="502"/>
              <w:jc w:val="both"/>
              <w:textAlignment w:val="auto"/>
              <w:rPr>
                <w:rFonts w:ascii="Arial" w:eastAsia="Times New Roman" w:hAnsi="Arial" w:cs="Times New Roman"/>
                <w:bCs/>
                <w:shd w:val="clear" w:color="auto" w:fill="FFFF00"/>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45AE39D9"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Recibe el informe presentado por el (la) director (a) de la instancia administrativa o por el (la) rector (a) adjunto (a) y vicerrectores (as), según corresponda.</w:t>
            </w:r>
          </w:p>
          <w:p w14:paraId="47EE19AA" w14:textId="77777777" w:rsidR="00C91F6E" w:rsidRDefault="00C91F6E">
            <w:pPr>
              <w:ind w:left="661"/>
              <w:jc w:val="both"/>
              <w:textAlignment w:val="auto"/>
              <w:rPr>
                <w:rFonts w:ascii="Arial" w:eastAsia="Times New Roman" w:hAnsi="Arial" w:cs="Arial"/>
                <w:color w:val="000000"/>
                <w:kern w:val="3"/>
                <w:lang w:val="es-CR"/>
              </w:rPr>
            </w:pPr>
          </w:p>
          <w:p w14:paraId="145B74D0"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Revisa y analiza el informe, y emite resolución con alguna de las siguientes opciones:</w:t>
            </w:r>
          </w:p>
          <w:p w14:paraId="139D122D" w14:textId="77777777" w:rsidR="00C91F6E" w:rsidRDefault="00C91F6E">
            <w:pPr>
              <w:ind w:left="708"/>
              <w:jc w:val="both"/>
              <w:textAlignment w:val="auto"/>
              <w:rPr>
                <w:rFonts w:ascii="Arial" w:eastAsia="Times New Roman" w:hAnsi="Arial" w:cs="Times New Roman"/>
                <w:lang w:val="es-CR" w:eastAsia="es-ES" w:bidi="ar-SA"/>
              </w:rPr>
            </w:pPr>
          </w:p>
          <w:p w14:paraId="0BCF0E2F"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Aprobar el informe.</w:t>
            </w:r>
          </w:p>
          <w:p w14:paraId="215FDFA4"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 xml:space="preserve">Improbar el informe. </w:t>
            </w:r>
          </w:p>
          <w:p w14:paraId="761363C0"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 xml:space="preserve">Solicitar aclaraciones y ampliaciones. </w:t>
            </w:r>
          </w:p>
          <w:p w14:paraId="60E6C066" w14:textId="77777777" w:rsidR="00C91F6E" w:rsidRDefault="00F131C3">
            <w:pPr>
              <w:numPr>
                <w:ilvl w:val="2"/>
                <w:numId w:val="7"/>
              </w:numPr>
              <w:ind w:left="1367" w:hanging="708"/>
              <w:jc w:val="both"/>
              <w:rPr>
                <w:rFonts w:ascii="Arial" w:eastAsia="Times New Roman" w:hAnsi="Arial" w:cs="Arial"/>
                <w:kern w:val="3"/>
                <w:lang w:val="es-CR"/>
              </w:rPr>
            </w:pPr>
            <w:r>
              <w:rPr>
                <w:rFonts w:ascii="Arial" w:eastAsia="Times New Roman" w:hAnsi="Arial" w:cs="Arial"/>
                <w:kern w:val="3"/>
                <w:lang w:val="es-CR"/>
              </w:rPr>
              <w:t>Si después de haber cumplido la solicitud de aclaración o ampliación, el superior jerárquico inmediato del (de la) director (a) de la instancia administrativa o el (la) rector (a), según corresponda, no da por recibido el informe sobre la gestión, ante un posible incumplimiento de sus deberes, debe indicar los incumplimientos concretos y su gravedad, y puede tomar la decisión de solicitar el inicio de una investigación disciplinaria por incumplimiento de funciones.</w:t>
            </w:r>
          </w:p>
          <w:p w14:paraId="0F6FE871" w14:textId="77777777" w:rsidR="00C91F6E" w:rsidRDefault="00C91F6E">
            <w:pPr>
              <w:ind w:left="1367"/>
              <w:jc w:val="both"/>
              <w:rPr>
                <w:rFonts w:ascii="Arial" w:eastAsia="Times New Roman" w:hAnsi="Arial" w:cs="Arial"/>
                <w:kern w:val="3"/>
                <w:lang w:val="es-CR"/>
              </w:rPr>
            </w:pPr>
          </w:p>
          <w:p w14:paraId="5334F34B" w14:textId="77777777" w:rsidR="00C91F6E" w:rsidRDefault="00F131C3">
            <w:pPr>
              <w:numPr>
                <w:ilvl w:val="1"/>
                <w:numId w:val="7"/>
              </w:numPr>
              <w:ind w:left="661" w:hanging="567"/>
              <w:jc w:val="both"/>
              <w:textAlignment w:val="auto"/>
            </w:pPr>
            <w:r>
              <w:rPr>
                <w:rFonts w:ascii="Arial" w:eastAsia="Times New Roman" w:hAnsi="Arial" w:cs="Arial"/>
                <w:color w:val="000000"/>
                <w:kern w:val="3"/>
                <w:lang w:val="es-CR"/>
              </w:rPr>
              <w:t xml:space="preserve">Firma la resolución y la comunica al (a la) director (a) de la instancia administrativa </w:t>
            </w:r>
            <w:r>
              <w:rPr>
                <w:rFonts w:ascii="Arial" w:eastAsia="Times New Roman" w:hAnsi="Arial" w:cs="Times New Roman"/>
                <w:bCs/>
                <w:lang w:val="es-CR" w:eastAsia="es-ES" w:bidi="ar-SA"/>
              </w:rPr>
              <w:t xml:space="preserve">o al (a la) rector (a) adjunta (a) y vicerrectores (as), </w:t>
            </w:r>
            <w:r>
              <w:rPr>
                <w:rFonts w:ascii="Arial" w:eastAsia="Times New Roman" w:hAnsi="Arial" w:cs="Arial"/>
                <w:color w:val="000000"/>
                <w:kern w:val="3"/>
                <w:lang w:val="es-CR"/>
              </w:rPr>
              <w:t>que presentaron el informe de fin de gestión, según corresponda.</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31665F9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Superior jerárquico inmediato del (de la) director (a) de la instancia administrativa</w:t>
            </w:r>
          </w:p>
          <w:p w14:paraId="3F6DC11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 (a)</w:t>
            </w:r>
          </w:p>
          <w:p w14:paraId="7094EFF5" w14:textId="77777777" w:rsidR="00C91F6E" w:rsidRDefault="00C91F6E">
            <w:pPr>
              <w:jc w:val="center"/>
              <w:textAlignment w:val="auto"/>
              <w:rPr>
                <w:rFonts w:ascii="Arial" w:eastAsia="Times New Roman" w:hAnsi="Arial" w:cs="Times New Roman"/>
                <w:lang w:val="es-ES_tradnl" w:eastAsia="es-ES" w:bidi="ar-SA"/>
              </w:rPr>
            </w:pPr>
          </w:p>
        </w:tc>
      </w:tr>
      <w:tr w:rsidR="00C91F6E" w14:paraId="783D677E" w14:textId="77777777">
        <w:tblPrEx>
          <w:tblCellMar>
            <w:top w:w="0" w:type="dxa"/>
            <w:bottom w:w="0" w:type="dxa"/>
          </w:tblCellMar>
        </w:tblPrEx>
        <w:trPr>
          <w:trHeight w:val="567"/>
        </w:trPr>
        <w:tc>
          <w:tcPr>
            <w:tcW w:w="203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712CC0B"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 xml:space="preserve">Publica el informe de fin de gestión aprobado. </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72A717F" w14:textId="77777777" w:rsidR="00C91F6E" w:rsidRDefault="00F131C3">
            <w:pPr>
              <w:numPr>
                <w:ilvl w:val="1"/>
                <w:numId w:val="7"/>
              </w:numPr>
              <w:ind w:left="661" w:hanging="567"/>
              <w:jc w:val="both"/>
              <w:textAlignment w:val="auto"/>
              <w:rPr>
                <w:rFonts w:ascii="Arial" w:eastAsia="Times New Roman" w:hAnsi="Arial" w:cs="Arial"/>
                <w:color w:val="000000"/>
                <w:kern w:val="3"/>
                <w:lang w:val="es-CR"/>
              </w:rPr>
            </w:pPr>
            <w:r>
              <w:rPr>
                <w:rFonts w:ascii="Arial" w:eastAsia="Times New Roman" w:hAnsi="Arial" w:cs="Arial"/>
                <w:color w:val="000000"/>
                <w:kern w:val="3"/>
                <w:lang w:val="es-CR"/>
              </w:rPr>
              <w:t>Verifica previamente que el informe no contenga asuntos, hechos o información con carácter confidencial por disposición legal o constitucional y solicita al CGT (al correo electrónico informesfindegestion@una.cr) la publicación en el sitio web oficial respectivo, del informe de fin de gestión aprobado, y adjunta el acuerdo o resolución de aprobación, según corresponda, y el informe completo, indicando los siguientes elementos:</w:t>
            </w:r>
          </w:p>
          <w:p w14:paraId="32511B7C"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 xml:space="preserve">Nombre completo de la (s) persona (s) que rinde </w:t>
            </w:r>
            <w:r>
              <w:rPr>
                <w:rFonts w:ascii="Arial" w:eastAsia="Times New Roman" w:hAnsi="Arial" w:cs="Arial"/>
                <w:color w:val="000000"/>
                <w:kern w:val="3"/>
                <w:lang w:val="es-CR"/>
              </w:rPr>
              <w:lastRenderedPageBreak/>
              <w:t>(n) el informe.</w:t>
            </w:r>
          </w:p>
          <w:p w14:paraId="6C9831BF"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Número de cédula o identificación.</w:t>
            </w:r>
          </w:p>
          <w:p w14:paraId="25B95417"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Nombre de la unidad ejecutora.</w:t>
            </w:r>
          </w:p>
          <w:p w14:paraId="51DBB8D1"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Cargo que deja de asumir.</w:t>
            </w:r>
          </w:p>
          <w:p w14:paraId="754E082F"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Período en el cual asumió el cargo.</w:t>
            </w:r>
          </w:p>
          <w:p w14:paraId="4D9CE03F"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Fecha en la que se presentó el informe.</w:t>
            </w:r>
          </w:p>
          <w:p w14:paraId="16539D64"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Declaración expresa de que el informe no contiene asuntos, hechos o información de carácter confidencial por disposición legal o</w:t>
            </w:r>
            <w:r>
              <w:rPr>
                <w:rFonts w:ascii="Arial" w:eastAsia="Times New Roman" w:hAnsi="Arial" w:cs="Arial"/>
                <w:color w:val="000000"/>
                <w:kern w:val="3"/>
                <w:lang w:val="es-CR"/>
              </w:rPr>
              <w:br/>
              <w:t>constitucional.</w:t>
            </w:r>
          </w:p>
          <w:p w14:paraId="20C9CA44" w14:textId="77777777" w:rsidR="00C91F6E" w:rsidRDefault="00F131C3">
            <w:pPr>
              <w:numPr>
                <w:ilvl w:val="0"/>
                <w:numId w:val="18"/>
              </w:numPr>
              <w:jc w:val="both"/>
              <w:rPr>
                <w:rFonts w:ascii="Arial" w:eastAsia="Times New Roman" w:hAnsi="Arial" w:cs="Arial"/>
                <w:color w:val="000000"/>
                <w:kern w:val="3"/>
                <w:lang w:val="es-CR"/>
              </w:rPr>
            </w:pPr>
            <w:r>
              <w:rPr>
                <w:rFonts w:ascii="Arial" w:eastAsia="Times New Roman" w:hAnsi="Arial" w:cs="Arial"/>
                <w:color w:val="000000"/>
                <w:kern w:val="3"/>
                <w:lang w:val="es-CR"/>
              </w:rPr>
              <w:t>Fecha y firma del (de la) persona responsable.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8614A5F"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lastRenderedPageBreak/>
              <w:t>Rector (a)</w:t>
            </w:r>
          </w:p>
          <w:p w14:paraId="476F1D2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 Adjunto/a</w:t>
            </w:r>
          </w:p>
          <w:p w14:paraId="0CBDC70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Vicerrectores/as</w:t>
            </w:r>
          </w:p>
          <w:p w14:paraId="6788D59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Miembros del Consejo Universitario</w:t>
            </w:r>
          </w:p>
          <w:p w14:paraId="07770CB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 (a) órgano desconcentrado</w:t>
            </w:r>
          </w:p>
          <w:p w14:paraId="7D2EF8C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 xml:space="preserve">Procurador (a) de </w:t>
            </w:r>
            <w:r>
              <w:rPr>
                <w:rFonts w:ascii="Arial" w:eastAsia="Times New Roman" w:hAnsi="Arial" w:cs="Times New Roman"/>
                <w:lang w:val="es-ES_tradnl" w:eastAsia="es-ES" w:bidi="ar-SA"/>
              </w:rPr>
              <w:lastRenderedPageBreak/>
              <w:t>la Ética</w:t>
            </w:r>
          </w:p>
          <w:p w14:paraId="0E09FA2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 (a) de facultad, centro y sede</w:t>
            </w:r>
          </w:p>
          <w:p w14:paraId="2FCD7AC3"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unidad académica y sección regional</w:t>
            </w:r>
          </w:p>
          <w:p w14:paraId="78EB5C35"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 (a) de la instancia administrativa</w:t>
            </w:r>
          </w:p>
        </w:tc>
      </w:tr>
      <w:tr w:rsidR="00C91F6E" w14:paraId="4B6CE7A5" w14:textId="77777777">
        <w:tblPrEx>
          <w:tblCellMar>
            <w:top w:w="0" w:type="dxa"/>
            <w:bottom w:w="0" w:type="dxa"/>
          </w:tblCellMar>
        </w:tblPrEx>
        <w:trPr>
          <w:trHeight w:val="567"/>
        </w:trPr>
        <w:tc>
          <w:tcPr>
            <w:tcW w:w="203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6B851EB"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82B9C08" w14:textId="77777777" w:rsidR="00C91F6E" w:rsidRDefault="00F131C3">
            <w:pPr>
              <w:numPr>
                <w:ilvl w:val="1"/>
                <w:numId w:val="7"/>
              </w:numPr>
              <w:ind w:left="653" w:hanging="561"/>
              <w:jc w:val="both"/>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 xml:space="preserve">Verifica que la solicitud de publicación del informe cumpla con los requisitos establecidos en el instrumento normativo correspondiente. </w:t>
            </w:r>
          </w:p>
          <w:p w14:paraId="4C0DBBD1" w14:textId="77777777" w:rsidR="00C91F6E" w:rsidRDefault="00F131C3">
            <w:pPr>
              <w:numPr>
                <w:ilvl w:val="1"/>
                <w:numId w:val="7"/>
              </w:numPr>
              <w:ind w:left="653" w:hanging="561"/>
              <w:jc w:val="both"/>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 xml:space="preserve">Remite a la persona interesada el comprobante de recibido del informe digital. </w:t>
            </w:r>
          </w:p>
          <w:p w14:paraId="45EB23C2" w14:textId="77777777" w:rsidR="00C91F6E" w:rsidRDefault="00F131C3">
            <w:pPr>
              <w:numPr>
                <w:ilvl w:val="1"/>
                <w:numId w:val="7"/>
              </w:numPr>
              <w:ind w:left="653" w:hanging="561"/>
              <w:jc w:val="both"/>
              <w:textAlignment w:val="auto"/>
            </w:pPr>
            <w:r>
              <w:rPr>
                <w:rFonts w:ascii="Arial" w:eastAsia="Times New Roman" w:hAnsi="Arial" w:cs="Times New Roman"/>
                <w:bCs/>
                <w:color w:val="000000"/>
                <w:lang w:val="es-CR" w:eastAsia="es-ES" w:bidi="ar-SA"/>
              </w:rPr>
              <w:t xml:space="preserve">Publica en el sitio web de la Universidad Nacional, el informe completo aprobado, junto con el acuerdo o resolución. </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8C7935B"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Centro de Gestión Tecnológica (CGT)</w:t>
            </w:r>
          </w:p>
        </w:tc>
      </w:tr>
      <w:tr w:rsidR="00C91F6E" w14:paraId="18D50143" w14:textId="77777777">
        <w:tblPrEx>
          <w:tblCellMar>
            <w:top w:w="0" w:type="dxa"/>
            <w:bottom w:w="0" w:type="dxa"/>
          </w:tblCellMar>
        </w:tblPrEx>
        <w:trPr>
          <w:trHeight w:val="567"/>
        </w:trPr>
        <w:tc>
          <w:tcPr>
            <w:tcW w:w="2035" w:type="dxa"/>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2BFF79C3"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Actualiza los registros de firmas y códigos de acceso u otros.</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2EEF8FF" w14:textId="77777777" w:rsidR="00C91F6E" w:rsidRDefault="00F131C3">
            <w:pPr>
              <w:numPr>
                <w:ilvl w:val="1"/>
                <w:numId w:val="7"/>
              </w:numPr>
              <w:ind w:left="653" w:hanging="561"/>
              <w:jc w:val="both"/>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Suspende, inactiva o elimina los registros de firmas y códigos de acceso a los sistemas de información institucional u otros módulos o aplicaciones, asociados a jerarcas y titulares subordinados obligados a rendir cuentas, y lo comunica a la persona interesada con copia al PDRH.</w:t>
            </w:r>
          </w:p>
          <w:p w14:paraId="24D3093C" w14:textId="77777777" w:rsidR="00C91F6E" w:rsidRDefault="00C91F6E">
            <w:pPr>
              <w:ind w:left="653"/>
              <w:jc w:val="both"/>
              <w:textAlignment w:val="auto"/>
              <w:rPr>
                <w:rFonts w:ascii="Arial" w:eastAsia="Times New Roman" w:hAnsi="Arial" w:cs="Times New Roman"/>
                <w:bCs/>
                <w:color w:val="00B050"/>
                <w:lang w:val="es-ES_tradnl" w:eastAsia="es-ES" w:bidi="ar-SA"/>
              </w:rPr>
            </w:pP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4F15F7EC"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CGI, Fundauna, Vicerrectoría de Investigación (SIA), PI, PSG (Sección de Transporte Institucional, Sección de Seguridad Institucional, Sección de Documentación y Archivo), Apeuna, DR, PGF (Sección de Tesorería), PDRH (ARGI), PPI, Departamento de Bienestar Estudiantil, Junta de Becas</w:t>
            </w:r>
          </w:p>
        </w:tc>
      </w:tr>
      <w:tr w:rsidR="00C91F6E" w14:paraId="05A594FF" w14:textId="77777777">
        <w:tblPrEx>
          <w:tblCellMar>
            <w:top w:w="0" w:type="dxa"/>
            <w:bottom w:w="0" w:type="dxa"/>
          </w:tblCellMar>
        </w:tblPrEx>
        <w:trPr>
          <w:trHeight w:val="567"/>
        </w:trPr>
        <w:tc>
          <w:tcPr>
            <w:tcW w:w="2035" w:type="dxa"/>
            <w:vMerge w:val="restart"/>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3E9E29BA"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lastRenderedPageBreak/>
              <w:t>Da trámite a la copia del informe de fin de gestión aprobado.</w:t>
            </w: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4B39BDC" w14:textId="77777777" w:rsidR="00C91F6E" w:rsidRDefault="00F131C3">
            <w:pPr>
              <w:numPr>
                <w:ilvl w:val="1"/>
                <w:numId w:val="7"/>
              </w:numPr>
              <w:ind w:left="653" w:hanging="561"/>
              <w:jc w:val="both"/>
              <w:textAlignment w:val="auto"/>
              <w:rPr>
                <w:rFonts w:ascii="Arial" w:eastAsia="Times New Roman" w:hAnsi="Arial" w:cs="Times New Roman"/>
                <w:bCs/>
                <w:color w:val="000000"/>
                <w:lang w:val="es-ES_tradnl" w:eastAsia="es-ES" w:bidi="ar-SA"/>
              </w:rPr>
            </w:pPr>
            <w:r>
              <w:rPr>
                <w:rFonts w:ascii="Arial" w:eastAsia="Times New Roman" w:hAnsi="Arial" w:cs="Times New Roman"/>
                <w:bCs/>
                <w:color w:val="000000"/>
                <w:lang w:val="es-ES_tradnl" w:eastAsia="es-ES" w:bidi="ar-SA"/>
              </w:rPr>
              <w:t>Remite la copia definitiva del informe de fin de gestión aprobado, a los destinatarios indicados en la actividad 11.1, para el control respectivo, adjuntando los comprobantes correspondientes.</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96F3838"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w:t>
            </w:r>
          </w:p>
          <w:p w14:paraId="0ACC6209"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Rector/a Adjunto/a</w:t>
            </w:r>
          </w:p>
          <w:p w14:paraId="5DD9B4C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Vicerrectores/as</w:t>
            </w:r>
          </w:p>
          <w:p w14:paraId="03F846E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Miembros del Consejo Universitario</w:t>
            </w:r>
          </w:p>
          <w:p w14:paraId="66C3D564"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Presidente/a de los órganos desconcentrados</w:t>
            </w:r>
          </w:p>
          <w:p w14:paraId="01DE4B41"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Procurador/a de la Ética</w:t>
            </w:r>
          </w:p>
          <w:p w14:paraId="47F99BA2"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Decano/a de facultades, centros, sedes</w:t>
            </w:r>
          </w:p>
          <w:p w14:paraId="4DD47756" w14:textId="77777777" w:rsidR="00C91F6E" w:rsidRDefault="00F131C3">
            <w:pPr>
              <w:jc w:val="center"/>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Director/a de unidades académicas y secciones regionales</w:t>
            </w:r>
          </w:p>
          <w:p w14:paraId="6AF2F4C8"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Director/a de instancias administrativas</w:t>
            </w:r>
          </w:p>
        </w:tc>
      </w:tr>
      <w:tr w:rsidR="00C91F6E" w14:paraId="7BBD8C73"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3C51A353" w14:textId="77777777" w:rsidR="00C91F6E" w:rsidRDefault="00C91F6E">
            <w:pPr>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22F372D5"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Recibe copia del informe de fin de gestión aprobado, según lo establecido en el reglamento correspondiente.</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0891A63"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PDRH</w:t>
            </w:r>
          </w:p>
          <w:p w14:paraId="56C62CF8"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Persona sucesora</w:t>
            </w:r>
          </w:p>
          <w:p w14:paraId="0BB7FA3E"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Presidencia del Consejo Universitario</w:t>
            </w:r>
          </w:p>
          <w:p w14:paraId="2C07CF54"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Rectoría</w:t>
            </w:r>
          </w:p>
          <w:p w14:paraId="42A982D6"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Decanatura de facultad, centro y sede</w:t>
            </w:r>
          </w:p>
          <w:p w14:paraId="7C0D23DB"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Rectoría Adjunta</w:t>
            </w:r>
          </w:p>
          <w:p w14:paraId="1F2579C7"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Asamblea de Representantes</w:t>
            </w:r>
          </w:p>
        </w:tc>
      </w:tr>
      <w:tr w:rsidR="00C91F6E" w14:paraId="5A5CBC74"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31C20AB8" w14:textId="77777777" w:rsidR="00C91F6E" w:rsidRDefault="00C91F6E">
            <w:pPr>
              <w:numPr>
                <w:ilvl w:val="0"/>
                <w:numId w:val="7"/>
              </w:numPr>
              <w:spacing w:before="240" w:line="360" w:lineRule="auto"/>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7C2200E5"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Da lectura al informe de fin de gestión de la autoridad que lo precede y emite las consideraciones pertinentes.</w:t>
            </w:r>
          </w:p>
          <w:p w14:paraId="3F89390B"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Verifica el estado de los bienes o recursos financieros que le fueron trasladados.</w:t>
            </w:r>
          </w:p>
          <w:p w14:paraId="0E5E2B8C"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Da seguimiento a los asuntos pendientes indicados en el informe de fin de gestión.</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4DB95773"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Persona sucesora</w:t>
            </w:r>
          </w:p>
        </w:tc>
      </w:tr>
      <w:tr w:rsidR="00C91F6E" w14:paraId="4EB8264B"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32B69AA3" w14:textId="77777777" w:rsidR="00C91F6E" w:rsidRDefault="00C91F6E">
            <w:pPr>
              <w:numPr>
                <w:ilvl w:val="0"/>
                <w:numId w:val="7"/>
              </w:numPr>
              <w:spacing w:before="240" w:line="360" w:lineRule="auto"/>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25739A8" w14:textId="77777777" w:rsidR="00C91F6E" w:rsidRDefault="00F131C3">
            <w:pPr>
              <w:numPr>
                <w:ilvl w:val="1"/>
                <w:numId w:val="7"/>
              </w:numPr>
              <w:ind w:left="659" w:hanging="567"/>
              <w:jc w:val="both"/>
              <w:textAlignment w:val="auto"/>
              <w:rPr>
                <w:rFonts w:ascii="Arial" w:eastAsia="Times New Roman" w:hAnsi="Arial" w:cs="Arial"/>
                <w:bCs/>
                <w:lang w:val="es-CR" w:eastAsia="es-CR" w:bidi="ar-SA"/>
              </w:rPr>
            </w:pPr>
            <w:r>
              <w:rPr>
                <w:rFonts w:ascii="Arial" w:eastAsia="Times New Roman" w:hAnsi="Arial" w:cs="Arial"/>
                <w:bCs/>
                <w:lang w:val="es-CR" w:eastAsia="es-CR" w:bidi="ar-SA"/>
              </w:rPr>
              <w:t>Identifica cuentas, fondos fijos o cajas chicas, que deben ser liquidadas y trasladadas, y verifica el traslado de activos u otros recursos.</w:t>
            </w:r>
          </w:p>
          <w:p w14:paraId="074B9EBA" w14:textId="77777777" w:rsidR="00C91F6E" w:rsidRDefault="00F131C3">
            <w:pPr>
              <w:numPr>
                <w:ilvl w:val="1"/>
                <w:numId w:val="7"/>
              </w:numPr>
              <w:ind w:left="659" w:hanging="567"/>
              <w:jc w:val="both"/>
              <w:textAlignment w:val="auto"/>
            </w:pPr>
            <w:r>
              <w:rPr>
                <w:rFonts w:ascii="Arial" w:eastAsia="Times New Roman" w:hAnsi="Arial" w:cs="Arial"/>
                <w:bCs/>
                <w:lang w:val="es-CR" w:eastAsia="es-CR" w:bidi="ar-SA"/>
              </w:rPr>
              <w:t xml:space="preserve">Verifica que se ejecute oportunamente la exclusión del registro de firmas, códigos de acceso u otros módulos o aplicaciones ante: </w:t>
            </w:r>
            <w:r>
              <w:rPr>
                <w:rFonts w:ascii="Arial" w:eastAsia="Times New Roman" w:hAnsi="Arial" w:cs="Arial"/>
                <w:kern w:val="3"/>
                <w:lang w:val="es-CR"/>
              </w:rPr>
              <w:t>DTIC (CGI-CGT)</w:t>
            </w:r>
            <w:r>
              <w:rPr>
                <w:rFonts w:ascii="Arial" w:eastAsia="Times New Roman" w:hAnsi="Arial" w:cs="Times New Roman"/>
                <w:bCs/>
                <w:lang w:val="es-ES_tradnl" w:eastAsia="es-ES" w:bidi="ar-SA"/>
              </w:rPr>
              <w:t>, Fundauna, Vicerrectoría de Investigación (SIA), PI, PSG (Sección de Transporte Institucional, Sección de Seguridad Institucional, Sección de Documentación y Archivo), Apeuna, DR, PGF (Sección de Tesorería), PPI, Departamento de Bienestar Estudiantil, Junta de Becas</w:t>
            </w:r>
            <w:r>
              <w:rPr>
                <w:rFonts w:ascii="Arial" w:eastAsia="Times New Roman" w:hAnsi="Arial" w:cs="Arial"/>
                <w:bCs/>
                <w:lang w:val="es-CR" w:eastAsia="es-CR" w:bidi="ar-SA"/>
              </w:rPr>
              <w:t xml:space="preserve"> y recuerda al nuevo titular la necesidad de la actualización correspondiente.</w:t>
            </w:r>
          </w:p>
          <w:p w14:paraId="7B14FDFD" w14:textId="77777777" w:rsidR="00C91F6E" w:rsidRDefault="00F131C3">
            <w:pPr>
              <w:numPr>
                <w:ilvl w:val="1"/>
                <w:numId w:val="7"/>
              </w:numPr>
              <w:ind w:left="659" w:hanging="567"/>
              <w:jc w:val="both"/>
              <w:textAlignment w:val="auto"/>
              <w:rPr>
                <w:rFonts w:ascii="Arial" w:eastAsia="Times New Roman" w:hAnsi="Arial" w:cs="Arial"/>
                <w:bCs/>
                <w:lang w:val="es-CR" w:eastAsia="es-CR" w:bidi="ar-SA"/>
              </w:rPr>
            </w:pPr>
            <w:r>
              <w:rPr>
                <w:rFonts w:ascii="Arial" w:eastAsia="Times New Roman" w:hAnsi="Arial" w:cs="Arial"/>
                <w:bCs/>
                <w:lang w:val="es-CR" w:eastAsia="es-CR" w:bidi="ar-SA"/>
              </w:rPr>
              <w:t>Verificar que la persona sucesora de los jerarcas o titulares subordinados haya recibido copia del informe de fin de gestión de su antecesor.</w:t>
            </w:r>
          </w:p>
          <w:p w14:paraId="6F60CA7E" w14:textId="77777777" w:rsidR="00C91F6E" w:rsidRDefault="00F131C3">
            <w:pPr>
              <w:numPr>
                <w:ilvl w:val="1"/>
                <w:numId w:val="7"/>
              </w:numPr>
              <w:ind w:left="659" w:hanging="567"/>
              <w:jc w:val="both"/>
              <w:textAlignment w:val="auto"/>
              <w:rPr>
                <w:rFonts w:ascii="Arial" w:eastAsia="Times New Roman" w:hAnsi="Arial" w:cs="Arial"/>
                <w:bCs/>
                <w:lang w:val="es-CR" w:eastAsia="es-CR" w:bidi="ar-SA"/>
              </w:rPr>
            </w:pPr>
            <w:r>
              <w:rPr>
                <w:rFonts w:ascii="Arial" w:eastAsia="Times New Roman" w:hAnsi="Arial" w:cs="Arial"/>
                <w:bCs/>
                <w:lang w:val="es-CR" w:eastAsia="es-CR" w:bidi="ar-SA"/>
              </w:rPr>
              <w:t>Instruye a la persona sucesora realizar los trámites que subsanen las diferencias detectadas en el traslado de los bienes y recursos financieros.</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6F454014" w14:textId="77777777" w:rsidR="00C91F6E" w:rsidRDefault="00F131C3">
            <w:pPr>
              <w:ind w:left="39"/>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Persona superior jerárquica inmediata de quien presenta el informe</w:t>
            </w:r>
          </w:p>
        </w:tc>
      </w:tr>
      <w:tr w:rsidR="00C91F6E" w14:paraId="65E4C9F9" w14:textId="77777777">
        <w:tblPrEx>
          <w:tblCellMar>
            <w:top w:w="0" w:type="dxa"/>
            <w:bottom w:w="0" w:type="dxa"/>
          </w:tblCellMar>
        </w:tblPrEx>
        <w:trPr>
          <w:trHeight w:val="567"/>
        </w:trPr>
        <w:tc>
          <w:tcPr>
            <w:tcW w:w="2035" w:type="dxa"/>
            <w:vMerge/>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09A1DBCC" w14:textId="77777777" w:rsidR="00C91F6E" w:rsidRDefault="00C91F6E">
            <w:pPr>
              <w:numPr>
                <w:ilvl w:val="0"/>
                <w:numId w:val="7"/>
              </w:numPr>
              <w:spacing w:before="240" w:line="360" w:lineRule="auto"/>
              <w:ind w:left="323"/>
              <w:jc w:val="both"/>
              <w:textAlignment w:val="auto"/>
              <w:rPr>
                <w:rFonts w:ascii="Arial" w:eastAsia="Times New Roman" w:hAnsi="Arial" w:cs="Times New Roman"/>
                <w:bCs/>
                <w:lang w:val="es-ES_tradnl" w:eastAsia="es-ES" w:bidi="ar-SA"/>
              </w:rPr>
            </w:pP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2179DEB4"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Verifica que el informe de fin de gestión se haya presentado en tiempo y forma, según lo establecido en el instructivo UNA-PDRH-INST-001-2016.</w:t>
            </w:r>
          </w:p>
          <w:p w14:paraId="5B615EB4" w14:textId="77777777" w:rsidR="00C91F6E" w:rsidRDefault="00F131C3">
            <w:pPr>
              <w:numPr>
                <w:ilvl w:val="1"/>
                <w:numId w:val="7"/>
              </w:numPr>
              <w:ind w:left="653" w:hanging="561"/>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Informa al/a la procurador/a de la ética sobre el incumplimiento de la presentación de los informes de fin de gestión y le da acceso a su revisión y consulta.</w:t>
            </w:r>
          </w:p>
          <w:p w14:paraId="417B0BE3" w14:textId="77777777" w:rsidR="00C91F6E" w:rsidRDefault="00F131C3">
            <w:pPr>
              <w:numPr>
                <w:ilvl w:val="1"/>
                <w:numId w:val="7"/>
              </w:numPr>
              <w:ind w:left="653" w:hanging="561"/>
              <w:jc w:val="both"/>
              <w:textAlignment w:val="auto"/>
            </w:pPr>
            <w:r>
              <w:rPr>
                <w:rFonts w:ascii="Arial" w:eastAsia="Times New Roman" w:hAnsi="Arial" w:cs="Arial"/>
                <w:bCs/>
                <w:lang w:val="es-CR" w:eastAsia="es-CR" w:bidi="ar-SA"/>
              </w:rPr>
              <w:t>Custodia y mantiene disponible la copia del informe de fin de gestión, impresa o en formato digital, según corresponda.</w:t>
            </w:r>
          </w:p>
        </w:tc>
        <w:tc>
          <w:tcPr>
            <w:tcW w:w="1888" w:type="dxa"/>
            <w:tcBorders>
              <w:top w:val="single" w:sz="4" w:space="0" w:color="000000"/>
              <w:left w:val="single" w:sz="4" w:space="0" w:color="000000"/>
              <w:right w:val="single" w:sz="4" w:space="0" w:color="000000"/>
            </w:tcBorders>
            <w:shd w:val="clear" w:color="auto" w:fill="FFFFFF"/>
            <w:tcMar>
              <w:top w:w="0" w:type="dxa"/>
              <w:left w:w="103" w:type="dxa"/>
              <w:bottom w:w="0" w:type="dxa"/>
              <w:right w:w="108" w:type="dxa"/>
            </w:tcMar>
            <w:vAlign w:val="center"/>
          </w:tcPr>
          <w:p w14:paraId="2883DDE8" w14:textId="77777777" w:rsidR="00C91F6E" w:rsidRDefault="00F131C3">
            <w:pPr>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PDRH</w:t>
            </w:r>
          </w:p>
        </w:tc>
      </w:tr>
      <w:tr w:rsidR="00C91F6E" w14:paraId="4F51FFBF" w14:textId="77777777">
        <w:tblPrEx>
          <w:tblCellMar>
            <w:top w:w="0" w:type="dxa"/>
            <w:bottom w:w="0" w:type="dxa"/>
          </w:tblCellMar>
        </w:tblPrEx>
        <w:trPr>
          <w:trHeight w:val="567"/>
        </w:trPr>
        <w:tc>
          <w:tcPr>
            <w:tcW w:w="9543"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1525343F" w14:textId="77777777" w:rsidR="00C91F6E" w:rsidRDefault="00F131C3">
            <w:pPr>
              <w:ind w:left="39"/>
              <w:jc w:val="center"/>
              <w:textAlignment w:val="auto"/>
              <w:rPr>
                <w:rFonts w:ascii="Arial" w:eastAsia="Times New Roman" w:hAnsi="Arial" w:cs="Times New Roman"/>
                <w:b/>
                <w:bCs/>
                <w:sz w:val="24"/>
                <w:szCs w:val="24"/>
                <w:lang w:val="es-ES_tradnl" w:eastAsia="es-ES" w:bidi="ar-SA"/>
              </w:rPr>
            </w:pPr>
            <w:r>
              <w:rPr>
                <w:rFonts w:ascii="Arial" w:eastAsia="Times New Roman" w:hAnsi="Arial" w:cs="Times New Roman"/>
                <w:b/>
                <w:bCs/>
                <w:sz w:val="24"/>
                <w:szCs w:val="24"/>
                <w:lang w:val="es-ES_tradnl" w:eastAsia="es-ES" w:bidi="ar-SA"/>
              </w:rPr>
              <w:t>MONITOREO Y FISCALIZACIÓN</w:t>
            </w:r>
          </w:p>
        </w:tc>
      </w:tr>
      <w:tr w:rsidR="00C91F6E" w14:paraId="19600447"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17CD1855"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Promueve, supervisa y tutela la presentación de los informes de rendición de cuentas y fin de gestión.</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322B3578"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Promueve la cultura de rendición de cuentas.</w:t>
            </w:r>
          </w:p>
          <w:p w14:paraId="3EAF0619"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Da seguimiento y se pronuncia sobre los informes de rendición de cuentas durante y al finalizar la gestión, en su ámbito de competencia.</w:t>
            </w:r>
          </w:p>
          <w:p w14:paraId="5B89CE30"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 xml:space="preserve">Asiste como invitado permanente con derecho a voz pero sin voto, a las sesiones de las asambleas, en las cuales la persona que ocupe el cargo de rector/a, el Consejo Universitario o el Consaca, como órganos colegiados, presentan sus informes de rendición de </w:t>
            </w:r>
            <w:r>
              <w:rPr>
                <w:rFonts w:ascii="Arial" w:eastAsia="Times New Roman" w:hAnsi="Arial" w:cs="Arial"/>
                <w:bCs/>
                <w:lang w:val="es-ES_tradnl" w:eastAsia="hi-IN"/>
              </w:rPr>
              <w:lastRenderedPageBreak/>
              <w:t xml:space="preserve">cuentas durante y al finalizar la gestión. Asimismo, cuando lo considere conveniente, o por invitación, </w:t>
            </w:r>
            <w:r>
              <w:rPr>
                <w:rFonts w:ascii="Arial" w:eastAsia="Times New Roman" w:hAnsi="Arial" w:cs="Arial"/>
                <w:bCs/>
                <w:lang w:val="es-ES" w:eastAsia="hi-IN"/>
              </w:rPr>
              <w:t>asistir a las asambleas de facultades, centros y sedes regionales y a las asambleas de las unidades académicas y de sección regional, en los casos de los informes que presenten las personas que ocupan los cargos de decano/a de facultad, centro y sede regional y director/a de unidad académica y sección regional.</w:t>
            </w:r>
          </w:p>
          <w:p w14:paraId="50B7F0DC"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Solicita a la instancia competente, la ejecución de las medidas correctivas, cuando detecte incumplimientos a la normativa aplicable y al principio de transparencia y rendición de cuentas.</w:t>
            </w:r>
          </w:p>
          <w:p w14:paraId="3BA01791"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Recomienda al Consejo Universitario la creación, modificación o derogación de políticas y normas para mejorar el respeto a los principios de transparencia y rendición de cuentas.</w:t>
            </w:r>
          </w:p>
          <w:p w14:paraId="07B4E1E2"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Recomienda a la Vicerrectoría de Administración mejoras a los procedimientos y formatos para la presentación de los informes de rendición de cuentas.</w:t>
            </w:r>
          </w:p>
          <w:p w14:paraId="414A442A" w14:textId="77777777" w:rsidR="00C91F6E" w:rsidRDefault="00F131C3">
            <w:pPr>
              <w:numPr>
                <w:ilvl w:val="1"/>
                <w:numId w:val="7"/>
              </w:numPr>
              <w:ind w:left="659" w:hanging="567"/>
              <w:jc w:val="both"/>
              <w:textAlignment w:val="auto"/>
            </w:pPr>
            <w:r>
              <w:rPr>
                <w:rFonts w:ascii="Arial" w:eastAsia="Times New Roman" w:hAnsi="Arial" w:cs="Arial"/>
                <w:bCs/>
                <w:lang w:val="es-ES_tradnl" w:eastAsia="hi-IN"/>
              </w:rPr>
              <w:t>Es sujeto de consulta obligatoria cada vez que se apruebe, modifique o deroguen las políticas, normas, procedimientos e instrumentos de rendición de cuentas.</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5925C76A" w14:textId="77777777" w:rsidR="00C91F6E" w:rsidRDefault="00F131C3">
            <w:pPr>
              <w:ind w:left="39"/>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lastRenderedPageBreak/>
              <w:t>Procurador/a de la Ética</w:t>
            </w:r>
          </w:p>
        </w:tc>
      </w:tr>
      <w:tr w:rsidR="00C91F6E" w14:paraId="5A8C9F3A"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1390D84F"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Aprueba los instrumentos requeridos para presentar informes de rendición de cuentas y fin de gestión.</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36C7113D" w14:textId="77777777" w:rsidR="00C91F6E" w:rsidRDefault="00F131C3">
            <w:pPr>
              <w:numPr>
                <w:ilvl w:val="1"/>
                <w:numId w:val="7"/>
              </w:numPr>
              <w:ind w:left="659" w:hanging="567"/>
              <w:jc w:val="both"/>
              <w:textAlignment w:val="auto"/>
              <w:rPr>
                <w:rFonts w:ascii="Arial" w:eastAsia="Times New Roman" w:hAnsi="Arial" w:cs="Arial"/>
                <w:bCs/>
                <w:lang w:val="es-ES_tradnl" w:eastAsia="hi-IN"/>
              </w:rPr>
            </w:pPr>
            <w:r>
              <w:rPr>
                <w:rFonts w:ascii="Arial" w:eastAsia="Times New Roman" w:hAnsi="Arial" w:cs="Arial"/>
                <w:bCs/>
                <w:lang w:val="es-ES_tradnl" w:eastAsia="hi-IN"/>
              </w:rPr>
              <w:t xml:space="preserve">Aprueba procedimientos y formatos para que los jerarcas y titulares subordinados presenten los informes durante la gestión y al finalizar esta, a propuesta del PDRH, PGF y Sección de Control Interno de Apeuna. </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0DED1007" w14:textId="77777777" w:rsidR="00C91F6E" w:rsidRDefault="00F131C3">
            <w:pPr>
              <w:ind w:left="39"/>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Vicerrector (a) de Administración</w:t>
            </w:r>
          </w:p>
        </w:tc>
      </w:tr>
      <w:tr w:rsidR="00C91F6E" w14:paraId="57B2ADAF" w14:textId="77777777">
        <w:tblPrEx>
          <w:tblCellMar>
            <w:top w:w="0" w:type="dxa"/>
            <w:bottom w:w="0" w:type="dxa"/>
          </w:tblCellMar>
        </w:tblPrEx>
        <w:trPr>
          <w:trHeight w:val="567"/>
        </w:trPr>
        <w:tc>
          <w:tcPr>
            <w:tcW w:w="2035"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5FC5673C" w14:textId="77777777" w:rsidR="00C91F6E" w:rsidRDefault="00F131C3">
            <w:pPr>
              <w:numPr>
                <w:ilvl w:val="0"/>
                <w:numId w:val="7"/>
              </w:numPr>
              <w:ind w:left="323" w:hanging="323"/>
              <w:jc w:val="both"/>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Fiscaliza el cumplimiento de la normativa pertinente.</w:t>
            </w:r>
          </w:p>
        </w:tc>
        <w:tc>
          <w:tcPr>
            <w:tcW w:w="5620"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3316499B" w14:textId="77777777" w:rsidR="00C91F6E" w:rsidRDefault="00F131C3">
            <w:pPr>
              <w:numPr>
                <w:ilvl w:val="1"/>
                <w:numId w:val="7"/>
              </w:numPr>
              <w:ind w:left="659" w:hanging="567"/>
              <w:jc w:val="both"/>
              <w:textAlignment w:val="auto"/>
              <w:rPr>
                <w:rFonts w:ascii="Arial" w:eastAsia="Times New Roman" w:hAnsi="Arial" w:cs="Arial"/>
                <w:bCs/>
                <w:lang w:val="es-ES_tradnl" w:eastAsia="hi-IN"/>
              </w:rPr>
            </w:pPr>
            <w:r>
              <w:rPr>
                <w:rFonts w:ascii="Arial" w:eastAsia="Times New Roman" w:hAnsi="Arial" w:cs="Arial"/>
                <w:bCs/>
                <w:lang w:val="es-ES_tradnl" w:eastAsia="hi-IN"/>
              </w:rPr>
              <w:t>Verifica que se cumplan los instrumentos normativos aplicables al efecto.</w:t>
            </w:r>
          </w:p>
        </w:tc>
        <w:tc>
          <w:tcPr>
            <w:tcW w:w="18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vAlign w:val="center"/>
          </w:tcPr>
          <w:p w14:paraId="79128CDB" w14:textId="77777777" w:rsidR="00C91F6E" w:rsidRDefault="00F131C3">
            <w:pPr>
              <w:ind w:left="39"/>
              <w:jc w:val="center"/>
              <w:textAlignment w:val="auto"/>
              <w:rPr>
                <w:rFonts w:ascii="Arial" w:eastAsia="Times New Roman" w:hAnsi="Arial" w:cs="Times New Roman"/>
                <w:bCs/>
                <w:lang w:val="es-ES_tradnl" w:eastAsia="es-ES" w:bidi="ar-SA"/>
              </w:rPr>
            </w:pPr>
            <w:r>
              <w:rPr>
                <w:rFonts w:ascii="Arial" w:eastAsia="Times New Roman" w:hAnsi="Arial" w:cs="Times New Roman"/>
                <w:bCs/>
                <w:lang w:val="es-ES_tradnl" w:eastAsia="es-ES" w:bidi="ar-SA"/>
              </w:rPr>
              <w:t>Contraloría Universitaria</w:t>
            </w:r>
          </w:p>
        </w:tc>
      </w:tr>
    </w:tbl>
    <w:p w14:paraId="7CBE03CA" w14:textId="77777777" w:rsidR="00C91F6E" w:rsidRDefault="00C91F6E">
      <w:pPr>
        <w:jc w:val="both"/>
        <w:textAlignment w:val="auto"/>
        <w:rPr>
          <w:rFonts w:ascii="Arial" w:eastAsia="Times New Roman" w:hAnsi="Arial" w:cs="Times New Roman"/>
          <w:lang w:val="es-ES_tradnl" w:eastAsia="es-ES" w:bidi="ar-SA"/>
        </w:rPr>
      </w:pPr>
    </w:p>
    <w:p w14:paraId="20A447D5" w14:textId="77777777" w:rsidR="00C91F6E" w:rsidRDefault="00C91F6E">
      <w:pPr>
        <w:widowControl w:val="0"/>
        <w:suppressAutoHyphens w:val="0"/>
        <w:rPr>
          <w:rFonts w:ascii="Arial" w:eastAsia="Times New Roman" w:hAnsi="Arial" w:cs="Arial"/>
          <w:b/>
          <w:sz w:val="24"/>
          <w:szCs w:val="24"/>
          <w:lang w:val="es-ES_tradnl" w:eastAsia="es-ES" w:bidi="ar-SA"/>
        </w:rPr>
      </w:pPr>
      <w:bookmarkStart w:id="5" w:name="_Toc16251646"/>
    </w:p>
    <w:p w14:paraId="59647C23" w14:textId="77777777" w:rsidR="00C91F6E" w:rsidRDefault="00F131C3">
      <w:pPr>
        <w:keepNext/>
        <w:pageBreakBefore/>
        <w:numPr>
          <w:ilvl w:val="0"/>
          <w:numId w:val="5"/>
        </w:numPr>
        <w:spacing w:line="360" w:lineRule="auto"/>
        <w:ind w:left="1134" w:hanging="283"/>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lastRenderedPageBreak/>
        <w:t>Anexos</w:t>
      </w:r>
      <w:bookmarkEnd w:id="5"/>
    </w:p>
    <w:p w14:paraId="7EFB28AC" w14:textId="77777777" w:rsidR="00C91F6E" w:rsidRDefault="00C91F6E">
      <w:pPr>
        <w:textAlignment w:val="auto"/>
        <w:rPr>
          <w:rFonts w:ascii="Arial" w:eastAsia="Times New Roman" w:hAnsi="Arial" w:cs="Times New Roman"/>
          <w:sz w:val="24"/>
          <w:szCs w:val="24"/>
          <w:lang w:val="es-ES_tradnl" w:eastAsia="es-ES" w:bidi="ar-SA"/>
        </w:rPr>
      </w:pPr>
    </w:p>
    <w:p w14:paraId="04544626" w14:textId="77777777" w:rsidR="00C91F6E" w:rsidRDefault="00F131C3">
      <w:pPr>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t>Informe de Rendición de Cuentas Anual:</w:t>
      </w:r>
    </w:p>
    <w:p w14:paraId="3013D66E" w14:textId="77777777" w:rsidR="00C91F6E" w:rsidRDefault="00C91F6E">
      <w:pPr>
        <w:textAlignment w:val="auto"/>
        <w:rPr>
          <w:rFonts w:ascii="Arial" w:eastAsia="Times New Roman" w:hAnsi="Arial" w:cs="Arial"/>
          <w:sz w:val="24"/>
          <w:szCs w:val="24"/>
          <w:lang w:val="es-ES_tradnl" w:eastAsia="es-ES" w:bidi="ar-SA"/>
        </w:rPr>
      </w:pPr>
    </w:p>
    <w:p w14:paraId="0415FD66" w14:textId="77777777" w:rsidR="00C91F6E" w:rsidRDefault="00F131C3">
      <w:pPr>
        <w:numPr>
          <w:ilvl w:val="0"/>
          <w:numId w:val="19"/>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UNA-VADM-FORM-019 Presentación informe de rendición de cuentas.</w:t>
      </w:r>
    </w:p>
    <w:p w14:paraId="5AA6F7D0" w14:textId="77777777" w:rsidR="00C91F6E" w:rsidRDefault="00F131C3">
      <w:pPr>
        <w:numPr>
          <w:ilvl w:val="0"/>
          <w:numId w:val="19"/>
        </w:numPr>
        <w:spacing w:line="360" w:lineRule="auto"/>
        <w:contextualSpacing/>
        <w:jc w:val="both"/>
        <w:textAlignment w:val="auto"/>
      </w:pPr>
      <w:r>
        <w:rPr>
          <w:rFonts w:ascii="Arial" w:eastAsia="Times New Roman" w:hAnsi="Arial" w:cs="Arial"/>
          <w:sz w:val="24"/>
          <w:szCs w:val="24"/>
          <w:lang w:val="es-ES_tradnl" w:eastAsia="es-ES" w:bidi="ar-SA"/>
        </w:rPr>
        <w:t>UNA-VADM-FORM-004 G</w:t>
      </w:r>
      <w:r>
        <w:rPr>
          <w:rFonts w:ascii="Arial" w:eastAsia="Times New Roman" w:hAnsi="Arial" w:cs="Arial"/>
          <w:iCs/>
          <w:color w:val="000000"/>
          <w:sz w:val="24"/>
          <w:szCs w:val="24"/>
          <w:lang w:val="es-CR" w:eastAsia="es-CR" w:bidi="ar-SA"/>
        </w:rPr>
        <w:t>rado de cumplimiento de la planificación estratégica institucional.</w:t>
      </w:r>
    </w:p>
    <w:p w14:paraId="527DC486" w14:textId="77777777" w:rsidR="00C91F6E" w:rsidRDefault="00F131C3">
      <w:pPr>
        <w:numPr>
          <w:ilvl w:val="0"/>
          <w:numId w:val="19"/>
        </w:numPr>
        <w:spacing w:line="360" w:lineRule="auto"/>
        <w:contextualSpacing/>
        <w:jc w:val="both"/>
        <w:textAlignment w:val="auto"/>
      </w:pPr>
      <w:r>
        <w:rPr>
          <w:rFonts w:ascii="Arial" w:eastAsia="Times New Roman" w:hAnsi="Arial" w:cs="Arial"/>
          <w:sz w:val="24"/>
          <w:szCs w:val="24"/>
          <w:lang w:val="es-ES_tradnl" w:eastAsia="es-ES" w:bidi="ar-SA"/>
        </w:rPr>
        <w:t xml:space="preserve">UNA-VADM-FORM-005 </w:t>
      </w:r>
      <w:r>
        <w:rPr>
          <w:rFonts w:ascii="Arial" w:eastAsia="Times New Roman" w:hAnsi="Arial" w:cs="Arial"/>
          <w:iCs/>
          <w:color w:val="000000"/>
          <w:sz w:val="24"/>
          <w:szCs w:val="24"/>
          <w:lang w:val="es-CR" w:eastAsia="es-CR" w:bidi="ar-SA"/>
        </w:rPr>
        <w:t>Estado de la gestión de los recursos financieros asignados a la Universidad Nacional.</w:t>
      </w:r>
    </w:p>
    <w:p w14:paraId="3DE919FA" w14:textId="77777777" w:rsidR="00C91F6E" w:rsidRDefault="00F131C3">
      <w:pPr>
        <w:numPr>
          <w:ilvl w:val="0"/>
          <w:numId w:val="19"/>
        </w:numPr>
        <w:spacing w:line="360" w:lineRule="auto"/>
        <w:contextualSpacing/>
        <w:jc w:val="both"/>
        <w:textAlignment w:val="auto"/>
      </w:pPr>
      <w:r>
        <w:rPr>
          <w:rFonts w:ascii="Arial" w:eastAsia="Times New Roman" w:hAnsi="Arial" w:cs="Arial"/>
          <w:sz w:val="24"/>
          <w:szCs w:val="24"/>
          <w:lang w:val="es-ES_tradnl" w:eastAsia="es-ES" w:bidi="ar-SA"/>
        </w:rPr>
        <w:t>UNA-VADM-FORM-006</w:t>
      </w:r>
      <w:r>
        <w:rPr>
          <w:rFonts w:ascii="Arial" w:eastAsia="Times New Roman" w:hAnsi="Arial" w:cs="Arial"/>
          <w:iCs/>
          <w:color w:val="000000"/>
          <w:sz w:val="24"/>
          <w:szCs w:val="24"/>
          <w:lang w:val="es-CR" w:eastAsia="es-CR" w:bidi="ar-SA"/>
        </w:rPr>
        <w:t xml:space="preserve"> Estado de la gestión de los recursos financieros asignados en Fundauna.</w:t>
      </w:r>
    </w:p>
    <w:p w14:paraId="329668BC" w14:textId="77777777" w:rsidR="00C91F6E" w:rsidRDefault="00F131C3">
      <w:pPr>
        <w:numPr>
          <w:ilvl w:val="0"/>
          <w:numId w:val="19"/>
        </w:numPr>
        <w:spacing w:line="360" w:lineRule="auto"/>
        <w:contextualSpacing/>
        <w:jc w:val="both"/>
        <w:textAlignment w:val="auto"/>
      </w:pPr>
      <w:r>
        <w:rPr>
          <w:rFonts w:ascii="Arial" w:eastAsia="Times New Roman" w:hAnsi="Arial" w:cs="Arial"/>
          <w:sz w:val="24"/>
          <w:szCs w:val="24"/>
          <w:lang w:val="es-ES_tradnl" w:eastAsia="es-ES" w:bidi="ar-SA"/>
        </w:rPr>
        <w:t xml:space="preserve">UNA-VADM-FORM-007 </w:t>
      </w:r>
      <w:r>
        <w:rPr>
          <w:rFonts w:ascii="Arial" w:eastAsia="Times New Roman" w:hAnsi="Arial" w:cs="Arial"/>
          <w:iCs/>
          <w:color w:val="000000"/>
          <w:sz w:val="24"/>
          <w:szCs w:val="24"/>
          <w:lang w:val="es-CR" w:eastAsia="es-CR" w:bidi="ar-SA"/>
        </w:rPr>
        <w:t>Estado actualizado de las actividades generadas por la implementación de los subprocesos del sistema de mejoramiento continuo de la gestión (Sistema Específico de Valoración de Riesgo Institucional-SERVI y autoevaluación del sistema de mejoramiento continuo de la gestión-ASMCG).</w:t>
      </w:r>
    </w:p>
    <w:p w14:paraId="4F3CB0C3" w14:textId="77777777" w:rsidR="00C91F6E" w:rsidRDefault="00F131C3">
      <w:pPr>
        <w:numPr>
          <w:ilvl w:val="0"/>
          <w:numId w:val="19"/>
        </w:numPr>
        <w:spacing w:line="360" w:lineRule="auto"/>
        <w:contextualSpacing/>
        <w:jc w:val="both"/>
        <w:textAlignment w:val="auto"/>
      </w:pPr>
      <w:r>
        <w:rPr>
          <w:rFonts w:ascii="Arial" w:eastAsia="Times New Roman" w:hAnsi="Arial" w:cs="Arial"/>
          <w:sz w:val="24"/>
          <w:szCs w:val="24"/>
          <w:lang w:val="es-ES_tradnl" w:eastAsia="es-ES" w:bidi="ar-SA"/>
        </w:rPr>
        <w:t>UNA-VADM-FORM-008</w:t>
      </w:r>
      <w:r>
        <w:rPr>
          <w:rFonts w:ascii="Arial" w:eastAsia="Times New Roman" w:hAnsi="Arial" w:cs="Arial"/>
          <w:iCs/>
          <w:color w:val="000000"/>
          <w:sz w:val="24"/>
          <w:szCs w:val="24"/>
          <w:lang w:val="es-CR" w:eastAsia="es-CR" w:bidi="ar-SA"/>
        </w:rPr>
        <w:t xml:space="preserve"> Estado actualizado de cumplimiento de disposiciones de la Contraloría General de la República o derivadas de recomendaciones de la Contraloría Universitaria u órganos de control o tutela externa.</w:t>
      </w:r>
    </w:p>
    <w:p w14:paraId="66561915" w14:textId="77777777" w:rsidR="00C91F6E" w:rsidRDefault="00F131C3">
      <w:pPr>
        <w:numPr>
          <w:ilvl w:val="0"/>
          <w:numId w:val="19"/>
        </w:numPr>
        <w:spacing w:line="360" w:lineRule="auto"/>
        <w:ind w:left="851" w:hanging="491"/>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UNA-VADM-FORM-020 Estado de los procedimientos disciplinarios ejecutados y/o en proceso durante la gestión.</w:t>
      </w:r>
    </w:p>
    <w:p w14:paraId="100D1838" w14:textId="77777777" w:rsidR="00C91F6E" w:rsidRDefault="00F131C3">
      <w:pPr>
        <w:numPr>
          <w:ilvl w:val="0"/>
          <w:numId w:val="19"/>
        </w:numPr>
        <w:spacing w:line="360" w:lineRule="auto"/>
        <w:ind w:left="851" w:hanging="491"/>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UNA-VADM-FORM-021 Resumen de las peticiones de información recibidas durante la gestión.</w:t>
      </w:r>
    </w:p>
    <w:p w14:paraId="6166CACC" w14:textId="77777777" w:rsidR="00C91F6E" w:rsidRDefault="00C91F6E">
      <w:pPr>
        <w:ind w:left="708"/>
        <w:textAlignment w:val="auto"/>
        <w:rPr>
          <w:rFonts w:ascii="Arial" w:eastAsia="Times New Roman" w:hAnsi="Arial" w:cs="Arial"/>
          <w:sz w:val="24"/>
          <w:szCs w:val="24"/>
          <w:lang w:val="es-ES_tradnl" w:eastAsia="es-ES" w:bidi="ar-SA"/>
        </w:rPr>
      </w:pPr>
    </w:p>
    <w:p w14:paraId="3F7EE5A0" w14:textId="77777777" w:rsidR="00C91F6E" w:rsidRDefault="00F131C3">
      <w:pPr>
        <w:numPr>
          <w:ilvl w:val="0"/>
          <w:numId w:val="19"/>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UNA-VADM-FORM-022 Cantidad de asuntos recibidos, atendidos y pendientes (exclusivo para los órganos colegiados: Consejo Universitario y CONSACA).</w:t>
      </w:r>
    </w:p>
    <w:p w14:paraId="023C0C16" w14:textId="77777777" w:rsidR="00C91F6E" w:rsidRDefault="00F131C3">
      <w:pPr>
        <w:numPr>
          <w:ilvl w:val="0"/>
          <w:numId w:val="19"/>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 xml:space="preserve">UNA-VADM-FORM-023 Control de asistencia de los integrantes tanto en plenario como en comisiones permanentes de trabajo (exclusivo para los órganos colegiados: Consejo Universitario y CONSACA). </w:t>
      </w:r>
    </w:p>
    <w:p w14:paraId="54A85D1E" w14:textId="77777777" w:rsidR="00C91F6E" w:rsidRDefault="00F131C3">
      <w:pPr>
        <w:numPr>
          <w:ilvl w:val="0"/>
          <w:numId w:val="19"/>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UNA-VADM-FORM-024 Recomendaciones u observaciones generales.</w:t>
      </w:r>
    </w:p>
    <w:p w14:paraId="5A09196C" w14:textId="77777777" w:rsidR="00C91F6E" w:rsidRDefault="00C91F6E">
      <w:pPr>
        <w:ind w:left="708"/>
        <w:textAlignment w:val="auto"/>
        <w:rPr>
          <w:rFonts w:ascii="Arial" w:eastAsia="Times New Roman" w:hAnsi="Arial" w:cs="Arial"/>
          <w:sz w:val="24"/>
          <w:szCs w:val="24"/>
          <w:lang w:val="es-ES_tradnl" w:eastAsia="es-ES" w:bidi="ar-SA"/>
        </w:rPr>
      </w:pPr>
    </w:p>
    <w:p w14:paraId="2A2126B1" w14:textId="77777777" w:rsidR="00C91F6E" w:rsidRDefault="00F131C3">
      <w:pPr>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t>Informe de Fin de Gestión:</w:t>
      </w:r>
    </w:p>
    <w:p w14:paraId="54D621B3" w14:textId="77777777" w:rsidR="00C91F6E" w:rsidRDefault="00C91F6E">
      <w:pPr>
        <w:ind w:left="708"/>
        <w:textAlignment w:val="auto"/>
        <w:rPr>
          <w:rFonts w:ascii="Arial" w:eastAsia="Times New Roman" w:hAnsi="Arial" w:cs="Arial"/>
          <w:sz w:val="24"/>
          <w:szCs w:val="24"/>
          <w:lang w:val="es-ES_tradnl" w:eastAsia="es-ES" w:bidi="ar-SA"/>
        </w:rPr>
      </w:pPr>
    </w:p>
    <w:p w14:paraId="35D7C238" w14:textId="77777777" w:rsidR="00C91F6E" w:rsidRDefault="00F131C3">
      <w:pPr>
        <w:numPr>
          <w:ilvl w:val="0"/>
          <w:numId w:val="20"/>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UNA-VADM-FORM-003 Presentación informe de fin de gestión.</w:t>
      </w:r>
    </w:p>
    <w:p w14:paraId="3142B14A"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t>UNA-VADM-FORM-004 G</w:t>
      </w:r>
      <w:r>
        <w:rPr>
          <w:rFonts w:ascii="Arial" w:eastAsia="Times New Roman" w:hAnsi="Arial" w:cs="Arial"/>
          <w:iCs/>
          <w:color w:val="000000"/>
          <w:sz w:val="24"/>
          <w:szCs w:val="24"/>
          <w:lang w:val="es-CR" w:eastAsia="es-CR" w:bidi="ar-SA"/>
        </w:rPr>
        <w:t>rado de cumplimiento de la planificación estratégica institucional.</w:t>
      </w:r>
    </w:p>
    <w:p w14:paraId="669840A4"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t xml:space="preserve">UNA-VADM-FORM-005 </w:t>
      </w:r>
      <w:r>
        <w:rPr>
          <w:rFonts w:ascii="Arial" w:eastAsia="Times New Roman" w:hAnsi="Arial" w:cs="Arial"/>
          <w:iCs/>
          <w:color w:val="000000"/>
          <w:sz w:val="24"/>
          <w:szCs w:val="24"/>
          <w:lang w:val="es-CR" w:eastAsia="es-CR" w:bidi="ar-SA"/>
        </w:rPr>
        <w:t>Estado de la gestión de los recursos financieros asignados a la Universidad Nacional.</w:t>
      </w:r>
    </w:p>
    <w:p w14:paraId="79F4CED5"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t>UNA-VADM-FORM-006</w:t>
      </w:r>
      <w:r>
        <w:rPr>
          <w:rFonts w:ascii="Arial" w:eastAsia="Times New Roman" w:hAnsi="Arial" w:cs="Arial"/>
          <w:iCs/>
          <w:color w:val="000000"/>
          <w:sz w:val="24"/>
          <w:szCs w:val="24"/>
          <w:lang w:val="es-CR" w:eastAsia="es-CR" w:bidi="ar-SA"/>
        </w:rPr>
        <w:t xml:space="preserve"> Estado de la gestión de los recursos financieros asignados en Fundauna.</w:t>
      </w:r>
    </w:p>
    <w:p w14:paraId="3FAFB9DD"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t xml:space="preserve">UNA-VADM-FORM-007 </w:t>
      </w:r>
      <w:r>
        <w:rPr>
          <w:rFonts w:ascii="Arial" w:eastAsia="Times New Roman" w:hAnsi="Arial" w:cs="Arial"/>
          <w:iCs/>
          <w:color w:val="000000"/>
          <w:sz w:val="24"/>
          <w:szCs w:val="24"/>
          <w:lang w:val="es-CR" w:eastAsia="es-CR" w:bidi="ar-SA"/>
        </w:rPr>
        <w:t>Estado actualizado de las actividades generadas por la implementación de los subprocesos del sistema de mejoramiento continuo de la gestión (Sistema Específico de Valoración de Riesgo Institucional-SERVI y autoevaluación del sistema de mejoramiento continuo de la gestión-ASMCG).</w:t>
      </w:r>
    </w:p>
    <w:p w14:paraId="537A301F"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lastRenderedPageBreak/>
        <w:t>UNA-VADM-FORM-008</w:t>
      </w:r>
      <w:r>
        <w:rPr>
          <w:rFonts w:ascii="Arial" w:eastAsia="Times New Roman" w:hAnsi="Arial" w:cs="Arial"/>
          <w:iCs/>
          <w:color w:val="000000"/>
          <w:sz w:val="24"/>
          <w:szCs w:val="24"/>
          <w:lang w:val="es-CR" w:eastAsia="es-CR" w:bidi="ar-SA"/>
        </w:rPr>
        <w:t xml:space="preserve"> Estado actualizado de cumplimiento de disposiciones de la Contraloría General de la República o derivadas de recomendaciones de la Contraloría Universitaria u órganos de control o tutela externa.</w:t>
      </w:r>
    </w:p>
    <w:p w14:paraId="1194F121" w14:textId="77777777" w:rsidR="00C91F6E" w:rsidRDefault="00F131C3">
      <w:pPr>
        <w:numPr>
          <w:ilvl w:val="0"/>
          <w:numId w:val="20"/>
        </w:numPr>
        <w:spacing w:line="360" w:lineRule="auto"/>
        <w:ind w:left="851" w:hanging="491"/>
        <w:contextualSpacing/>
        <w:jc w:val="both"/>
        <w:textAlignment w:val="auto"/>
      </w:pPr>
      <w:r>
        <w:rPr>
          <w:rFonts w:ascii="Arial" w:eastAsia="Times New Roman" w:hAnsi="Arial" w:cs="Arial"/>
          <w:sz w:val="24"/>
          <w:szCs w:val="24"/>
          <w:lang w:val="es-ES_tradnl" w:eastAsia="es-ES" w:bidi="ar-SA"/>
        </w:rPr>
        <w:t>UNA-VADM-FORM-009 Grado de cumplimiento de objetivos y metas del Plan Operativo Anual (POA).</w:t>
      </w:r>
      <w:r>
        <w:rPr>
          <w:rFonts w:ascii="Arial" w:eastAsia="Times New Roman" w:hAnsi="Arial" w:cs="Arial"/>
          <w:iCs/>
          <w:color w:val="000000"/>
          <w:sz w:val="24"/>
          <w:szCs w:val="24"/>
          <w:lang w:val="es-CR" w:eastAsia="es-CR" w:bidi="ar-SA"/>
        </w:rPr>
        <w:t xml:space="preserve"> </w:t>
      </w:r>
    </w:p>
    <w:p w14:paraId="19F326A1" w14:textId="77777777" w:rsidR="00C91F6E" w:rsidRDefault="00F131C3">
      <w:pPr>
        <w:numPr>
          <w:ilvl w:val="0"/>
          <w:numId w:val="20"/>
        </w:numPr>
        <w:spacing w:line="360" w:lineRule="auto"/>
        <w:ind w:left="851" w:hanging="491"/>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UNA-VADM-FORM-011 Asuntos pendientes más relevantes sujetos a seguimiento de la persona sucesora.</w:t>
      </w:r>
    </w:p>
    <w:p w14:paraId="201DA557" w14:textId="77777777" w:rsidR="00C91F6E" w:rsidRDefault="00F131C3">
      <w:pPr>
        <w:numPr>
          <w:ilvl w:val="0"/>
          <w:numId w:val="20"/>
        </w:numPr>
        <w:spacing w:line="360" w:lineRule="auto"/>
        <w:contextualSpacing/>
        <w:jc w:val="both"/>
        <w:textAlignment w:val="auto"/>
        <w:rPr>
          <w:rFonts w:ascii="Arial" w:eastAsia="Times New Roman" w:hAnsi="Arial" w:cs="Arial"/>
          <w:sz w:val="24"/>
          <w:szCs w:val="24"/>
          <w:lang w:val="es-ES_tradnl" w:eastAsia="es-ES" w:bidi="ar-SA"/>
        </w:rPr>
      </w:pPr>
      <w:r>
        <w:rPr>
          <w:rFonts w:ascii="Arial" w:eastAsia="Times New Roman" w:hAnsi="Arial" w:cs="Arial"/>
          <w:sz w:val="24"/>
          <w:szCs w:val="24"/>
          <w:lang w:val="es-ES_tradnl" w:eastAsia="es-ES" w:bidi="ar-SA"/>
        </w:rPr>
        <w:t>UNA-VADM-FORM-012 Estado de los procedimientos disciplinarios ejecutados y/o en proceso durante la gestión.</w:t>
      </w:r>
    </w:p>
    <w:p w14:paraId="2C5CAC96" w14:textId="77777777" w:rsidR="00C91F6E" w:rsidRDefault="00F131C3">
      <w:pPr>
        <w:numPr>
          <w:ilvl w:val="0"/>
          <w:numId w:val="20"/>
        </w:numPr>
        <w:spacing w:line="360" w:lineRule="auto"/>
        <w:contextualSpacing/>
        <w:jc w:val="both"/>
        <w:textAlignment w:val="auto"/>
      </w:pPr>
      <w:r>
        <w:rPr>
          <w:rFonts w:ascii="Arial" w:eastAsia="Times New Roman" w:hAnsi="Arial" w:cs="Arial"/>
          <w:iCs/>
          <w:color w:val="000000"/>
          <w:sz w:val="24"/>
          <w:szCs w:val="24"/>
          <w:lang w:val="es-CR" w:eastAsia="es-CR" w:bidi="ar-SA"/>
        </w:rPr>
        <w:t xml:space="preserve"> </w:t>
      </w:r>
      <w:r>
        <w:rPr>
          <w:rFonts w:ascii="Arial" w:eastAsia="Times New Roman" w:hAnsi="Arial" w:cs="Arial"/>
          <w:sz w:val="24"/>
          <w:szCs w:val="24"/>
          <w:lang w:val="es-ES_tradnl" w:eastAsia="es-ES" w:bidi="ar-SA"/>
        </w:rPr>
        <w:t xml:space="preserve">UNA-VADM-FORM-016 </w:t>
      </w:r>
      <w:r>
        <w:rPr>
          <w:rFonts w:ascii="Arial" w:eastAsia="Times New Roman" w:hAnsi="Arial" w:cs="Arial"/>
          <w:iCs/>
          <w:color w:val="000000"/>
          <w:sz w:val="24"/>
          <w:szCs w:val="24"/>
          <w:lang w:val="es-CR" w:eastAsia="es-CR" w:bidi="ar-SA"/>
        </w:rPr>
        <w:t>Liquidación y cierre de procesos contables de la Universidad Nacional y Fundauna.</w:t>
      </w:r>
    </w:p>
    <w:p w14:paraId="7A55AFE2" w14:textId="77777777" w:rsidR="00C91F6E" w:rsidRDefault="00F131C3">
      <w:pPr>
        <w:numPr>
          <w:ilvl w:val="0"/>
          <w:numId w:val="20"/>
        </w:numPr>
        <w:spacing w:line="360" w:lineRule="auto"/>
        <w:contextualSpacing/>
        <w:jc w:val="both"/>
        <w:textAlignment w:val="auto"/>
      </w:pPr>
      <w:r>
        <w:rPr>
          <w:rFonts w:ascii="Arial" w:eastAsia="Times New Roman" w:hAnsi="Arial" w:cs="Arial"/>
          <w:sz w:val="24"/>
          <w:szCs w:val="24"/>
          <w:lang w:val="es-ES_tradnl" w:eastAsia="es-ES" w:bidi="ar-SA"/>
        </w:rPr>
        <w:t xml:space="preserve">UNA-VADM-FORM-017 </w:t>
      </w:r>
      <w:r>
        <w:rPr>
          <w:rFonts w:ascii="Arial" w:eastAsia="Times New Roman" w:hAnsi="Arial" w:cs="Arial"/>
          <w:iCs/>
          <w:color w:val="000000"/>
          <w:sz w:val="24"/>
          <w:szCs w:val="24"/>
          <w:lang w:val="es-CR" w:eastAsia="es-CR" w:bidi="ar-SA"/>
        </w:rPr>
        <w:t>Resumen de las peticiones de información recibidas durante la gestión.</w:t>
      </w:r>
    </w:p>
    <w:p w14:paraId="4449768D" w14:textId="77777777" w:rsidR="00C91F6E" w:rsidRDefault="00F131C3">
      <w:pPr>
        <w:numPr>
          <w:ilvl w:val="0"/>
          <w:numId w:val="20"/>
        </w:numPr>
        <w:spacing w:line="360" w:lineRule="auto"/>
        <w:ind w:left="851" w:hanging="491"/>
        <w:contextualSpacing/>
        <w:jc w:val="both"/>
        <w:textAlignment w:val="auto"/>
      </w:pPr>
      <w:r>
        <w:rPr>
          <w:rFonts w:ascii="Arial" w:eastAsia="Times New Roman" w:hAnsi="Arial" w:cs="Arial"/>
          <w:sz w:val="24"/>
          <w:szCs w:val="24"/>
          <w:lang w:val="es-ES_tradnl" w:eastAsia="es-ES" w:bidi="ar-SA"/>
        </w:rPr>
        <w:t>UNA-VADM-FORM-018</w:t>
      </w:r>
      <w:r>
        <w:rPr>
          <w:rFonts w:ascii="Arial" w:eastAsia="Times New Roman" w:hAnsi="Arial" w:cs="Arial"/>
          <w:iCs/>
          <w:color w:val="000000"/>
          <w:sz w:val="24"/>
          <w:szCs w:val="24"/>
          <w:lang w:val="es-CR" w:eastAsia="es-CR" w:bidi="ar-SA"/>
        </w:rPr>
        <w:t xml:space="preserve"> Recomendaciones u observaciones generales y cambios en el entorno que afecten el quehacer de la unidad o de la institución.</w:t>
      </w:r>
    </w:p>
    <w:p w14:paraId="5155C607" w14:textId="77777777" w:rsidR="00C91F6E" w:rsidRDefault="00C91F6E">
      <w:pPr>
        <w:spacing w:line="360" w:lineRule="auto"/>
        <w:ind w:left="720"/>
        <w:contextualSpacing/>
        <w:jc w:val="both"/>
        <w:textAlignment w:val="auto"/>
        <w:rPr>
          <w:rFonts w:ascii="Arial" w:eastAsia="Times New Roman" w:hAnsi="Arial" w:cs="Arial"/>
          <w:sz w:val="24"/>
          <w:szCs w:val="24"/>
          <w:lang w:val="es-ES_tradnl" w:eastAsia="es-ES" w:bidi="ar-SA"/>
        </w:rPr>
      </w:pPr>
    </w:p>
    <w:tbl>
      <w:tblPr>
        <w:tblW w:w="9639" w:type="dxa"/>
        <w:tblInd w:w="-426" w:type="dxa"/>
        <w:tblLayout w:type="fixed"/>
        <w:tblCellMar>
          <w:left w:w="10" w:type="dxa"/>
          <w:right w:w="10" w:type="dxa"/>
        </w:tblCellMar>
        <w:tblLook w:val="0000" w:firstRow="0" w:lastRow="0" w:firstColumn="0" w:lastColumn="0" w:noHBand="0" w:noVBand="0"/>
      </w:tblPr>
      <w:tblGrid>
        <w:gridCol w:w="1380"/>
        <w:gridCol w:w="2697"/>
        <w:gridCol w:w="2835"/>
        <w:gridCol w:w="1878"/>
        <w:gridCol w:w="849"/>
      </w:tblGrid>
      <w:tr w:rsidR="00C91F6E" w14:paraId="6C8FBA35" w14:textId="77777777">
        <w:tblPrEx>
          <w:tblCellMar>
            <w:top w:w="0" w:type="dxa"/>
            <w:bottom w:w="0" w:type="dxa"/>
          </w:tblCellMar>
        </w:tblPrEx>
        <w:trPr>
          <w:trHeight w:val="565"/>
        </w:trPr>
        <w:tc>
          <w:tcPr>
            <w:tcW w:w="9639" w:type="dxa"/>
            <w:gridSpan w:val="5"/>
            <w:tcBorders>
              <w:bottom w:val="single" w:sz="8" w:space="0" w:color="000000"/>
            </w:tcBorders>
            <w:shd w:val="clear" w:color="auto" w:fill="FFFFFF"/>
            <w:tcMar>
              <w:top w:w="0" w:type="dxa"/>
              <w:left w:w="108" w:type="dxa"/>
              <w:bottom w:w="0" w:type="dxa"/>
              <w:right w:w="108" w:type="dxa"/>
            </w:tcMar>
          </w:tcPr>
          <w:p w14:paraId="629AED55" w14:textId="77777777" w:rsidR="00C91F6E" w:rsidRDefault="00F131C3">
            <w:pPr>
              <w:keepNext/>
              <w:numPr>
                <w:ilvl w:val="0"/>
                <w:numId w:val="5"/>
              </w:numPr>
              <w:spacing w:line="360" w:lineRule="auto"/>
              <w:ind w:left="1134" w:hanging="283"/>
              <w:textAlignment w:val="auto"/>
            </w:pPr>
            <w:r>
              <w:rPr>
                <w:rFonts w:ascii="Arial" w:eastAsia="Times New Roman" w:hAnsi="Arial" w:cs="Arial"/>
                <w:b/>
                <w:sz w:val="24"/>
                <w:szCs w:val="24"/>
                <w:lang w:val="es-ES_tradnl" w:eastAsia="es-ES" w:bidi="ar-SA"/>
              </w:rPr>
              <w:t>Firmas de autorización</w:t>
            </w:r>
            <w:r>
              <w:rPr>
                <w:rFonts w:ascii="Arial" w:eastAsia="Times New Roman" w:hAnsi="Arial" w:cs="Arial"/>
                <w:bCs/>
                <w:sz w:val="24"/>
                <w:szCs w:val="24"/>
                <w:lang w:val="es-ES_tradnl" w:eastAsia="es-ES" w:bidi="ar-SA"/>
              </w:rPr>
              <w:t xml:space="preserve"> </w:t>
            </w:r>
          </w:p>
        </w:tc>
      </w:tr>
      <w:tr w:rsidR="00C91F6E" w14:paraId="4BD65572" w14:textId="77777777">
        <w:tblPrEx>
          <w:tblCellMar>
            <w:top w:w="0" w:type="dxa"/>
            <w:bottom w:w="0" w:type="dxa"/>
          </w:tblCellMar>
        </w:tblPrEx>
        <w:trPr>
          <w:trHeight w:val="435"/>
        </w:trPr>
        <w:tc>
          <w:tcPr>
            <w:tcW w:w="1380" w:type="dxa"/>
            <w:tcBorders>
              <w:top w:val="single" w:sz="8" w:space="0" w:color="000000"/>
              <w:bottom w:val="single" w:sz="8" w:space="0" w:color="000000"/>
            </w:tcBorders>
            <w:shd w:val="clear" w:color="auto" w:fill="D9D9D9"/>
            <w:tcMar>
              <w:top w:w="0" w:type="dxa"/>
              <w:left w:w="108" w:type="dxa"/>
              <w:bottom w:w="0" w:type="dxa"/>
              <w:right w:w="108" w:type="dxa"/>
            </w:tcMar>
          </w:tcPr>
          <w:p w14:paraId="60E76569" w14:textId="77777777" w:rsidR="00C91F6E" w:rsidRDefault="00C91F6E">
            <w:pPr>
              <w:jc w:val="center"/>
              <w:textAlignment w:val="auto"/>
              <w:rPr>
                <w:rFonts w:ascii="Arial" w:eastAsia="Times New Roman" w:hAnsi="Arial" w:cs="Arial"/>
                <w:b/>
                <w:bCs/>
                <w:color w:val="943634"/>
                <w:sz w:val="22"/>
                <w:szCs w:val="22"/>
                <w:lang w:val="es-ES_tradnl" w:eastAsia="es-ES" w:bidi="ar-SA"/>
              </w:rPr>
            </w:pPr>
          </w:p>
        </w:tc>
        <w:tc>
          <w:tcPr>
            <w:tcW w:w="2697" w:type="dxa"/>
            <w:tcBorders>
              <w:top w:val="single" w:sz="8" w:space="0" w:color="000000"/>
              <w:bottom w:val="single" w:sz="8" w:space="0" w:color="000000"/>
            </w:tcBorders>
            <w:shd w:val="clear" w:color="auto" w:fill="D9D9D9"/>
            <w:tcMar>
              <w:top w:w="0" w:type="dxa"/>
              <w:left w:w="108" w:type="dxa"/>
              <w:bottom w:w="0" w:type="dxa"/>
              <w:right w:w="108" w:type="dxa"/>
            </w:tcMar>
            <w:vAlign w:val="center"/>
          </w:tcPr>
          <w:p w14:paraId="282A4530" w14:textId="77777777" w:rsidR="00C91F6E" w:rsidRDefault="00F131C3">
            <w:pPr>
              <w:jc w:val="center"/>
              <w:textAlignment w:val="auto"/>
              <w:rPr>
                <w:rFonts w:ascii="Arial" w:eastAsia="Times New Roman" w:hAnsi="Arial" w:cs="Arial"/>
                <w:b/>
                <w:bCs/>
                <w:lang w:val="es-ES_tradnl" w:eastAsia="es-ES" w:bidi="ar-SA"/>
              </w:rPr>
            </w:pPr>
            <w:r>
              <w:rPr>
                <w:rFonts w:ascii="Arial" w:eastAsia="Times New Roman" w:hAnsi="Arial" w:cs="Arial"/>
                <w:b/>
                <w:bCs/>
                <w:lang w:val="es-ES_tradnl" w:eastAsia="es-ES" w:bidi="ar-SA"/>
              </w:rPr>
              <w:t>Nombre</w:t>
            </w:r>
          </w:p>
        </w:tc>
        <w:tc>
          <w:tcPr>
            <w:tcW w:w="2835" w:type="dxa"/>
            <w:tcBorders>
              <w:top w:val="single" w:sz="8" w:space="0" w:color="000000"/>
              <w:bottom w:val="single" w:sz="8" w:space="0" w:color="000000"/>
            </w:tcBorders>
            <w:shd w:val="clear" w:color="auto" w:fill="D9D9D9"/>
            <w:tcMar>
              <w:top w:w="0" w:type="dxa"/>
              <w:left w:w="108" w:type="dxa"/>
              <w:bottom w:w="0" w:type="dxa"/>
              <w:right w:w="108" w:type="dxa"/>
            </w:tcMar>
            <w:vAlign w:val="center"/>
          </w:tcPr>
          <w:p w14:paraId="78AD0652" w14:textId="77777777" w:rsidR="00C91F6E" w:rsidRDefault="00F131C3">
            <w:pPr>
              <w:jc w:val="center"/>
              <w:textAlignment w:val="auto"/>
              <w:rPr>
                <w:rFonts w:ascii="Arial" w:eastAsia="Times New Roman" w:hAnsi="Arial" w:cs="Arial"/>
                <w:b/>
                <w:bCs/>
                <w:lang w:val="es-ES_tradnl" w:eastAsia="es-ES" w:bidi="ar-SA"/>
              </w:rPr>
            </w:pPr>
            <w:r>
              <w:rPr>
                <w:rFonts w:ascii="Arial" w:eastAsia="Times New Roman" w:hAnsi="Arial" w:cs="Arial"/>
                <w:b/>
                <w:bCs/>
                <w:lang w:val="es-ES_tradnl" w:eastAsia="es-ES" w:bidi="ar-SA"/>
              </w:rPr>
              <w:t>Cargo</w:t>
            </w:r>
          </w:p>
        </w:tc>
        <w:tc>
          <w:tcPr>
            <w:tcW w:w="1878" w:type="dxa"/>
            <w:tcBorders>
              <w:top w:val="single" w:sz="8" w:space="0" w:color="000000"/>
              <w:bottom w:val="single" w:sz="8" w:space="0" w:color="000000"/>
            </w:tcBorders>
            <w:shd w:val="clear" w:color="auto" w:fill="D9D9D9"/>
            <w:tcMar>
              <w:top w:w="0" w:type="dxa"/>
              <w:left w:w="108" w:type="dxa"/>
              <w:bottom w:w="0" w:type="dxa"/>
              <w:right w:w="108" w:type="dxa"/>
            </w:tcMar>
            <w:vAlign w:val="center"/>
          </w:tcPr>
          <w:p w14:paraId="20D8675C" w14:textId="77777777" w:rsidR="00C91F6E" w:rsidRDefault="00F131C3">
            <w:pPr>
              <w:jc w:val="center"/>
              <w:textAlignment w:val="auto"/>
              <w:rPr>
                <w:rFonts w:ascii="Arial" w:eastAsia="Times New Roman" w:hAnsi="Arial" w:cs="Arial"/>
                <w:b/>
                <w:bCs/>
                <w:lang w:val="es-ES_tradnl" w:eastAsia="es-ES" w:bidi="ar-SA"/>
              </w:rPr>
            </w:pPr>
            <w:r>
              <w:rPr>
                <w:rFonts w:ascii="Arial" w:eastAsia="Times New Roman" w:hAnsi="Arial" w:cs="Arial"/>
                <w:b/>
                <w:bCs/>
                <w:lang w:val="es-ES_tradnl" w:eastAsia="es-ES" w:bidi="ar-SA"/>
              </w:rPr>
              <w:t>Firma</w:t>
            </w:r>
          </w:p>
        </w:tc>
        <w:tc>
          <w:tcPr>
            <w:tcW w:w="849" w:type="dxa"/>
            <w:tcBorders>
              <w:top w:val="single" w:sz="8" w:space="0" w:color="000000"/>
              <w:bottom w:val="single" w:sz="8" w:space="0" w:color="000000"/>
            </w:tcBorders>
            <w:shd w:val="clear" w:color="auto" w:fill="D9D9D9"/>
            <w:tcMar>
              <w:top w:w="0" w:type="dxa"/>
              <w:left w:w="108" w:type="dxa"/>
              <w:bottom w:w="0" w:type="dxa"/>
              <w:right w:w="108" w:type="dxa"/>
            </w:tcMar>
            <w:vAlign w:val="center"/>
          </w:tcPr>
          <w:p w14:paraId="2901F9BB" w14:textId="77777777" w:rsidR="00C91F6E" w:rsidRDefault="00F131C3">
            <w:pPr>
              <w:jc w:val="center"/>
              <w:textAlignment w:val="auto"/>
              <w:rPr>
                <w:rFonts w:ascii="Arial" w:eastAsia="Times New Roman" w:hAnsi="Arial" w:cs="Arial"/>
                <w:b/>
                <w:bCs/>
                <w:lang w:val="es-ES_tradnl" w:eastAsia="es-ES" w:bidi="ar-SA"/>
              </w:rPr>
            </w:pPr>
            <w:r>
              <w:rPr>
                <w:rFonts w:ascii="Arial" w:eastAsia="Times New Roman" w:hAnsi="Arial" w:cs="Arial"/>
                <w:b/>
                <w:bCs/>
                <w:lang w:val="es-ES_tradnl" w:eastAsia="es-ES" w:bidi="ar-SA"/>
              </w:rPr>
              <w:t>Fecha</w:t>
            </w:r>
          </w:p>
        </w:tc>
      </w:tr>
      <w:tr w:rsidR="00C91F6E" w14:paraId="579A4A4C" w14:textId="77777777">
        <w:tblPrEx>
          <w:tblCellMar>
            <w:top w:w="0" w:type="dxa"/>
            <w:bottom w:w="0" w:type="dxa"/>
          </w:tblCellMar>
        </w:tblPrEx>
        <w:trPr>
          <w:trHeight w:val="757"/>
        </w:trPr>
        <w:tc>
          <w:tcPr>
            <w:tcW w:w="1380" w:type="dxa"/>
            <w:tcBorders>
              <w:top w:val="single" w:sz="8" w:space="0" w:color="000000"/>
              <w:bottom w:val="single" w:sz="8" w:space="0" w:color="000000"/>
            </w:tcBorders>
            <w:shd w:val="clear" w:color="auto" w:fill="FFFFFF"/>
            <w:tcMar>
              <w:top w:w="0" w:type="dxa"/>
              <w:left w:w="108" w:type="dxa"/>
              <w:bottom w:w="0" w:type="dxa"/>
              <w:right w:w="108" w:type="dxa"/>
            </w:tcMar>
          </w:tcPr>
          <w:p w14:paraId="7898E06F" w14:textId="77777777" w:rsidR="00C91F6E" w:rsidRDefault="00F131C3">
            <w:pPr>
              <w:textAlignment w:val="auto"/>
              <w:rPr>
                <w:rFonts w:ascii="Arial" w:eastAsia="Times New Roman" w:hAnsi="Arial" w:cs="Arial"/>
                <w:b/>
                <w:lang w:val="es-ES_tradnl" w:eastAsia="es-ES" w:bidi="ar-SA"/>
              </w:rPr>
            </w:pPr>
            <w:r>
              <w:rPr>
                <w:rFonts w:ascii="Arial" w:eastAsia="Times New Roman" w:hAnsi="Arial" w:cs="Arial"/>
                <w:b/>
                <w:lang w:val="es-ES_tradnl" w:eastAsia="es-ES" w:bidi="ar-SA"/>
              </w:rPr>
              <w:t>Elaboró:</w:t>
            </w:r>
          </w:p>
        </w:tc>
        <w:tc>
          <w:tcPr>
            <w:tcW w:w="2697" w:type="dxa"/>
            <w:tcBorders>
              <w:top w:val="single" w:sz="8" w:space="0" w:color="000000"/>
              <w:bottom w:val="single" w:sz="8" w:space="0" w:color="000000"/>
            </w:tcBorders>
            <w:shd w:val="clear" w:color="auto" w:fill="FFFFFF"/>
            <w:tcMar>
              <w:top w:w="0" w:type="dxa"/>
              <w:left w:w="108" w:type="dxa"/>
              <w:bottom w:w="0" w:type="dxa"/>
              <w:right w:w="108" w:type="dxa"/>
            </w:tcMar>
          </w:tcPr>
          <w:p w14:paraId="1BE7035A"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Carol Hidalgo Valerio</w:t>
            </w:r>
          </w:p>
          <w:p w14:paraId="08786572" w14:textId="77777777" w:rsidR="00C91F6E" w:rsidRDefault="00C91F6E">
            <w:pPr>
              <w:jc w:val="both"/>
              <w:textAlignment w:val="auto"/>
              <w:rPr>
                <w:rFonts w:ascii="Arial" w:eastAsia="Times New Roman" w:hAnsi="Arial" w:cs="Times New Roman"/>
                <w:lang w:val="es-CR" w:eastAsia="es-ES" w:bidi="ar-SA"/>
              </w:rPr>
            </w:pPr>
          </w:p>
          <w:p w14:paraId="0DD88069" w14:textId="77777777" w:rsidR="00C91F6E" w:rsidRDefault="00C91F6E">
            <w:pPr>
              <w:jc w:val="both"/>
              <w:textAlignment w:val="auto"/>
              <w:rPr>
                <w:rFonts w:ascii="Arial" w:eastAsia="Times New Roman" w:hAnsi="Arial" w:cs="Times New Roman"/>
                <w:lang w:val="es-ES_tradnl" w:eastAsia="es-ES" w:bidi="ar-SA"/>
              </w:rPr>
            </w:pPr>
          </w:p>
          <w:p w14:paraId="45C30640"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Karla Rodríguez Ulate</w:t>
            </w:r>
          </w:p>
          <w:p w14:paraId="65D39160" w14:textId="77777777" w:rsidR="00C91F6E" w:rsidRDefault="00C91F6E">
            <w:pPr>
              <w:jc w:val="both"/>
              <w:textAlignment w:val="auto"/>
              <w:rPr>
                <w:rFonts w:ascii="Arial" w:eastAsia="Times New Roman" w:hAnsi="Arial" w:cs="Times New Roman"/>
                <w:lang w:val="es-CR" w:eastAsia="es-ES" w:bidi="ar-SA"/>
              </w:rPr>
            </w:pPr>
          </w:p>
          <w:p w14:paraId="007CFEB3" w14:textId="77777777" w:rsidR="00C91F6E" w:rsidRDefault="00C91F6E">
            <w:pPr>
              <w:jc w:val="both"/>
              <w:textAlignment w:val="auto"/>
              <w:rPr>
                <w:rFonts w:ascii="Arial" w:eastAsia="Times New Roman" w:hAnsi="Arial" w:cs="Times New Roman"/>
                <w:shd w:val="clear" w:color="auto" w:fill="FFFF00"/>
                <w:lang w:val="es-ES_tradnl" w:eastAsia="es-ES" w:bidi="ar-SA"/>
              </w:rPr>
            </w:pPr>
          </w:p>
          <w:p w14:paraId="5643BEF1" w14:textId="77777777" w:rsidR="00C91F6E" w:rsidRDefault="00C91F6E">
            <w:pPr>
              <w:jc w:val="both"/>
              <w:textAlignment w:val="auto"/>
              <w:rPr>
                <w:rFonts w:ascii="Arial" w:eastAsia="Times New Roman" w:hAnsi="Arial" w:cs="Times New Roman"/>
                <w:shd w:val="clear" w:color="auto" w:fill="FFFF00"/>
                <w:lang w:val="es-ES_tradnl" w:eastAsia="es-ES" w:bidi="ar-SA"/>
              </w:rPr>
            </w:pPr>
          </w:p>
          <w:p w14:paraId="0000F9F3" w14:textId="77777777" w:rsidR="00C91F6E" w:rsidRDefault="00F131C3">
            <w:pPr>
              <w:jc w:val="both"/>
              <w:textAlignment w:val="auto"/>
              <w:rPr>
                <w:rFonts w:ascii="Arial" w:eastAsia="Times New Roman" w:hAnsi="Arial" w:cs="Times New Roman"/>
                <w:lang w:val="es-ES_tradnl" w:eastAsia="es-ES" w:bidi="ar-SA"/>
              </w:rPr>
            </w:pPr>
            <w:r>
              <w:rPr>
                <w:rFonts w:ascii="Arial" w:eastAsia="Times New Roman" w:hAnsi="Arial" w:cs="Times New Roman"/>
                <w:lang w:val="es-ES_tradnl" w:eastAsia="es-ES" w:bidi="ar-SA"/>
              </w:rPr>
              <w:t>Marjorie León Gómez</w:t>
            </w:r>
          </w:p>
          <w:p w14:paraId="4081886A" w14:textId="77777777" w:rsidR="00C91F6E" w:rsidRDefault="00C91F6E">
            <w:pPr>
              <w:jc w:val="both"/>
              <w:textAlignment w:val="auto"/>
              <w:rPr>
                <w:rFonts w:ascii="Arial" w:eastAsia="Times New Roman" w:hAnsi="Arial" w:cs="Times New Roman"/>
                <w:lang w:val="es-CR" w:eastAsia="es-ES" w:bidi="ar-SA"/>
              </w:rPr>
            </w:pPr>
          </w:p>
          <w:p w14:paraId="445B19A2" w14:textId="77777777" w:rsidR="00C91F6E" w:rsidRDefault="00C91F6E">
            <w:pPr>
              <w:jc w:val="both"/>
              <w:textAlignment w:val="auto"/>
              <w:rPr>
                <w:rFonts w:ascii="Arial" w:eastAsia="Times New Roman" w:hAnsi="Arial" w:cs="Times New Roman"/>
                <w:lang w:val="es-CR" w:eastAsia="es-ES" w:bidi="ar-SA"/>
              </w:rPr>
            </w:pPr>
          </w:p>
          <w:p w14:paraId="75F33C5B" w14:textId="77777777" w:rsidR="00C91F6E" w:rsidRDefault="00C91F6E">
            <w:pPr>
              <w:jc w:val="both"/>
              <w:textAlignment w:val="auto"/>
              <w:rPr>
                <w:rFonts w:ascii="Arial" w:eastAsia="Times New Roman" w:hAnsi="Arial" w:cs="Times New Roman"/>
                <w:lang w:val="es-CR" w:eastAsia="es-ES" w:bidi="ar-SA"/>
              </w:rPr>
            </w:pPr>
          </w:p>
          <w:p w14:paraId="0F5F6D77"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Jeime Fonseca Cascante</w:t>
            </w:r>
          </w:p>
          <w:p w14:paraId="5AF73230" w14:textId="77777777" w:rsidR="00C91F6E" w:rsidRDefault="00C91F6E">
            <w:pPr>
              <w:jc w:val="both"/>
              <w:textAlignment w:val="auto"/>
              <w:rPr>
                <w:rFonts w:ascii="Arial" w:eastAsia="Times New Roman" w:hAnsi="Arial" w:cs="Times New Roman"/>
                <w:lang w:val="es-CR" w:eastAsia="es-ES" w:bidi="ar-SA"/>
              </w:rPr>
            </w:pPr>
          </w:p>
        </w:tc>
        <w:tc>
          <w:tcPr>
            <w:tcW w:w="2835" w:type="dxa"/>
            <w:tcBorders>
              <w:top w:val="single" w:sz="8" w:space="0" w:color="000000"/>
              <w:bottom w:val="single" w:sz="8" w:space="0" w:color="000000"/>
            </w:tcBorders>
            <w:shd w:val="clear" w:color="auto" w:fill="FFFFFF"/>
            <w:tcMar>
              <w:top w:w="0" w:type="dxa"/>
              <w:left w:w="108" w:type="dxa"/>
              <w:bottom w:w="0" w:type="dxa"/>
              <w:right w:w="108" w:type="dxa"/>
            </w:tcMar>
          </w:tcPr>
          <w:p w14:paraId="584D51F9"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lastRenderedPageBreak/>
              <w:t>Profesional Analista en Desarrollo Humano, PDRH</w:t>
            </w:r>
          </w:p>
          <w:p w14:paraId="294EA4EF" w14:textId="77777777" w:rsidR="00C91F6E" w:rsidRDefault="00C91F6E">
            <w:pPr>
              <w:jc w:val="both"/>
              <w:textAlignment w:val="auto"/>
              <w:rPr>
                <w:rFonts w:ascii="Arial" w:eastAsia="Times New Roman" w:hAnsi="Arial" w:cs="Arial"/>
                <w:lang w:val="es-CR" w:eastAsia="es-ES" w:bidi="ar-SA"/>
              </w:rPr>
            </w:pPr>
          </w:p>
          <w:p w14:paraId="491A38BE"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t>Profesional Ejecutivo en Servicios Administrativos, VADM</w:t>
            </w:r>
          </w:p>
          <w:p w14:paraId="0DFFBBA6" w14:textId="77777777" w:rsidR="00C91F6E" w:rsidRDefault="00C91F6E">
            <w:pPr>
              <w:jc w:val="both"/>
              <w:textAlignment w:val="auto"/>
              <w:rPr>
                <w:rFonts w:ascii="Arial" w:eastAsia="Times New Roman" w:hAnsi="Arial" w:cs="Arial"/>
                <w:lang w:val="es-CR" w:eastAsia="es-ES" w:bidi="ar-SA"/>
              </w:rPr>
            </w:pPr>
          </w:p>
          <w:p w14:paraId="26CE94FD"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t>Profesional Especialista en Financiero Contable-Dirección, PGF</w:t>
            </w:r>
          </w:p>
          <w:p w14:paraId="5E3684E6" w14:textId="77777777" w:rsidR="00C91F6E" w:rsidRDefault="00C91F6E">
            <w:pPr>
              <w:jc w:val="both"/>
              <w:textAlignment w:val="auto"/>
              <w:rPr>
                <w:rFonts w:ascii="Arial" w:eastAsia="Times New Roman" w:hAnsi="Arial" w:cs="Arial"/>
                <w:lang w:val="es-CR" w:eastAsia="es-ES" w:bidi="ar-SA"/>
              </w:rPr>
            </w:pPr>
          </w:p>
          <w:p w14:paraId="6C956755"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t>Jefa, Sección de Gestión Estratégica, Apeuna</w:t>
            </w:r>
          </w:p>
        </w:tc>
        <w:tc>
          <w:tcPr>
            <w:tcW w:w="1878" w:type="dxa"/>
            <w:tcBorders>
              <w:top w:val="single" w:sz="8" w:space="0" w:color="000000"/>
              <w:bottom w:val="single" w:sz="8" w:space="0" w:color="000000"/>
            </w:tcBorders>
            <w:shd w:val="clear" w:color="auto" w:fill="FFFFFF"/>
            <w:tcMar>
              <w:top w:w="0" w:type="dxa"/>
              <w:left w:w="108" w:type="dxa"/>
              <w:bottom w:w="0" w:type="dxa"/>
              <w:right w:w="108" w:type="dxa"/>
            </w:tcMar>
          </w:tcPr>
          <w:p w14:paraId="3AAA2AC7" w14:textId="77777777" w:rsidR="00C91F6E" w:rsidRDefault="00C91F6E">
            <w:pPr>
              <w:textAlignment w:val="auto"/>
              <w:rPr>
                <w:rFonts w:ascii="Arial" w:eastAsia="Times New Roman" w:hAnsi="Arial" w:cs="Arial"/>
                <w:color w:val="943634"/>
                <w:sz w:val="22"/>
                <w:szCs w:val="22"/>
                <w:lang w:val="es-CR" w:eastAsia="es-ES" w:bidi="ar-SA"/>
              </w:rPr>
            </w:pPr>
          </w:p>
        </w:tc>
        <w:tc>
          <w:tcPr>
            <w:tcW w:w="849" w:type="dxa"/>
            <w:tcBorders>
              <w:top w:val="single" w:sz="8" w:space="0" w:color="000000"/>
              <w:bottom w:val="single" w:sz="8" w:space="0" w:color="000000"/>
            </w:tcBorders>
            <w:shd w:val="clear" w:color="auto" w:fill="FFFFFF"/>
            <w:tcMar>
              <w:top w:w="0" w:type="dxa"/>
              <w:left w:w="108" w:type="dxa"/>
              <w:bottom w:w="0" w:type="dxa"/>
              <w:right w:w="108" w:type="dxa"/>
            </w:tcMar>
          </w:tcPr>
          <w:p w14:paraId="2D37FAB9" w14:textId="77777777" w:rsidR="00C91F6E" w:rsidRDefault="00C91F6E">
            <w:pPr>
              <w:textAlignment w:val="auto"/>
              <w:rPr>
                <w:rFonts w:ascii="Arial" w:eastAsia="Times New Roman" w:hAnsi="Arial" w:cs="Arial"/>
                <w:color w:val="943634"/>
                <w:sz w:val="22"/>
                <w:szCs w:val="22"/>
                <w:lang w:val="es-CR" w:eastAsia="es-ES" w:bidi="ar-SA"/>
              </w:rPr>
            </w:pPr>
          </w:p>
        </w:tc>
      </w:tr>
      <w:tr w:rsidR="00C91F6E" w14:paraId="18F202E1" w14:textId="77777777">
        <w:tblPrEx>
          <w:tblCellMar>
            <w:top w:w="0" w:type="dxa"/>
            <w:bottom w:w="0" w:type="dxa"/>
          </w:tblCellMar>
        </w:tblPrEx>
        <w:trPr>
          <w:trHeight w:val="758"/>
        </w:trPr>
        <w:tc>
          <w:tcPr>
            <w:tcW w:w="1380" w:type="dxa"/>
            <w:tcBorders>
              <w:top w:val="single" w:sz="8" w:space="0" w:color="000000"/>
              <w:bottom w:val="single" w:sz="8" w:space="0" w:color="000000"/>
            </w:tcBorders>
            <w:shd w:val="clear" w:color="auto" w:fill="FFFFFF"/>
            <w:tcMar>
              <w:top w:w="0" w:type="dxa"/>
              <w:left w:w="108" w:type="dxa"/>
              <w:bottom w:w="0" w:type="dxa"/>
              <w:right w:w="108" w:type="dxa"/>
            </w:tcMar>
          </w:tcPr>
          <w:p w14:paraId="55211D33" w14:textId="77777777" w:rsidR="00C91F6E" w:rsidRDefault="00F131C3">
            <w:pPr>
              <w:textAlignment w:val="auto"/>
              <w:rPr>
                <w:rFonts w:ascii="Arial" w:eastAsia="Times New Roman" w:hAnsi="Arial" w:cs="Arial"/>
                <w:b/>
                <w:lang w:val="es-ES_tradnl" w:eastAsia="es-ES" w:bidi="ar-SA"/>
              </w:rPr>
            </w:pPr>
            <w:r>
              <w:rPr>
                <w:rFonts w:ascii="Arial" w:eastAsia="Times New Roman" w:hAnsi="Arial" w:cs="Arial"/>
                <w:b/>
                <w:lang w:val="es-ES_tradnl" w:eastAsia="es-ES" w:bidi="ar-SA"/>
              </w:rPr>
              <w:t>Revisó:</w:t>
            </w:r>
          </w:p>
        </w:tc>
        <w:tc>
          <w:tcPr>
            <w:tcW w:w="2697" w:type="dxa"/>
            <w:tcBorders>
              <w:top w:val="single" w:sz="8" w:space="0" w:color="000000"/>
              <w:bottom w:val="single" w:sz="8" w:space="0" w:color="000000"/>
            </w:tcBorders>
            <w:shd w:val="clear" w:color="auto" w:fill="FFFFFF"/>
            <w:tcMar>
              <w:top w:w="0" w:type="dxa"/>
              <w:left w:w="108" w:type="dxa"/>
              <w:bottom w:w="0" w:type="dxa"/>
              <w:right w:w="108" w:type="dxa"/>
            </w:tcMar>
          </w:tcPr>
          <w:p w14:paraId="726A1454"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 xml:space="preserve">Christian González Hernández </w:t>
            </w:r>
          </w:p>
          <w:p w14:paraId="6A9ABC72" w14:textId="77777777" w:rsidR="00C91F6E" w:rsidRDefault="00C91F6E">
            <w:pPr>
              <w:jc w:val="both"/>
              <w:textAlignment w:val="auto"/>
              <w:rPr>
                <w:rFonts w:ascii="Arial" w:eastAsia="Times New Roman" w:hAnsi="Arial" w:cs="Times New Roman"/>
                <w:lang w:val="es-CR" w:eastAsia="es-ES" w:bidi="ar-SA"/>
              </w:rPr>
            </w:pPr>
          </w:p>
          <w:p w14:paraId="4D3C4AD6" w14:textId="77777777" w:rsidR="00C91F6E" w:rsidRDefault="00C91F6E">
            <w:pPr>
              <w:jc w:val="both"/>
              <w:textAlignment w:val="auto"/>
              <w:rPr>
                <w:rFonts w:ascii="Arial" w:eastAsia="Times New Roman" w:hAnsi="Arial" w:cs="Times New Roman"/>
                <w:lang w:val="es-CR" w:eastAsia="es-ES" w:bidi="ar-SA"/>
              </w:rPr>
            </w:pPr>
          </w:p>
          <w:p w14:paraId="1D0FE363" w14:textId="77777777" w:rsidR="00C91F6E" w:rsidRDefault="00C91F6E">
            <w:pPr>
              <w:jc w:val="both"/>
              <w:textAlignment w:val="auto"/>
              <w:rPr>
                <w:rFonts w:ascii="Arial" w:eastAsia="Times New Roman" w:hAnsi="Arial" w:cs="Times New Roman"/>
                <w:lang w:val="es-CR" w:eastAsia="es-ES" w:bidi="ar-SA"/>
              </w:rPr>
            </w:pPr>
          </w:p>
          <w:p w14:paraId="0593192C" w14:textId="77777777" w:rsidR="00C91F6E" w:rsidRDefault="00C91F6E">
            <w:pPr>
              <w:jc w:val="both"/>
              <w:textAlignment w:val="auto"/>
              <w:rPr>
                <w:rFonts w:ascii="Arial" w:eastAsia="Times New Roman" w:hAnsi="Arial" w:cs="Times New Roman"/>
                <w:lang w:val="es-CR" w:eastAsia="es-ES" w:bidi="ar-SA"/>
              </w:rPr>
            </w:pPr>
          </w:p>
          <w:p w14:paraId="7739560B"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Juan Miguel Herrera Delgado</w:t>
            </w:r>
          </w:p>
          <w:p w14:paraId="6DA6D283" w14:textId="77777777" w:rsidR="00C91F6E" w:rsidRDefault="00C91F6E">
            <w:pPr>
              <w:jc w:val="both"/>
              <w:textAlignment w:val="auto"/>
              <w:rPr>
                <w:rFonts w:ascii="Arial" w:eastAsia="Times New Roman" w:hAnsi="Arial" w:cs="Times New Roman"/>
                <w:lang w:val="es-CR" w:eastAsia="es-ES" w:bidi="ar-SA"/>
              </w:rPr>
            </w:pPr>
          </w:p>
          <w:p w14:paraId="33E6E8CC"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Paola Arguedas Chacón</w:t>
            </w:r>
          </w:p>
          <w:p w14:paraId="3C7DA1AB" w14:textId="77777777" w:rsidR="00C91F6E" w:rsidRDefault="00C91F6E">
            <w:pPr>
              <w:jc w:val="both"/>
              <w:textAlignment w:val="auto"/>
              <w:rPr>
                <w:rFonts w:ascii="Arial" w:eastAsia="Times New Roman" w:hAnsi="Arial" w:cs="Times New Roman"/>
                <w:lang w:val="es-CR" w:eastAsia="es-ES" w:bidi="ar-SA"/>
              </w:rPr>
            </w:pPr>
          </w:p>
          <w:p w14:paraId="3AAFE281" w14:textId="77777777" w:rsidR="00C91F6E" w:rsidRDefault="00C91F6E">
            <w:pPr>
              <w:jc w:val="both"/>
              <w:textAlignment w:val="auto"/>
              <w:rPr>
                <w:rFonts w:ascii="Arial" w:eastAsia="Times New Roman" w:hAnsi="Arial" w:cs="Times New Roman"/>
                <w:lang w:val="es-CR" w:eastAsia="es-ES" w:bidi="ar-SA"/>
              </w:rPr>
            </w:pPr>
          </w:p>
          <w:p w14:paraId="08915059" w14:textId="77777777" w:rsidR="00C91F6E" w:rsidRDefault="00C91F6E">
            <w:pPr>
              <w:jc w:val="both"/>
              <w:textAlignment w:val="auto"/>
              <w:rPr>
                <w:rFonts w:ascii="Arial" w:eastAsia="Times New Roman" w:hAnsi="Arial" w:cs="Times New Roman"/>
                <w:lang w:val="es-CR" w:eastAsia="es-ES" w:bidi="ar-SA"/>
              </w:rPr>
            </w:pPr>
          </w:p>
          <w:p w14:paraId="49C425DF"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Sergio Fernández Rojas</w:t>
            </w:r>
          </w:p>
        </w:tc>
        <w:tc>
          <w:tcPr>
            <w:tcW w:w="2835" w:type="dxa"/>
            <w:tcBorders>
              <w:top w:val="single" w:sz="8" w:space="0" w:color="000000"/>
              <w:bottom w:val="single" w:sz="8" w:space="0" w:color="000000"/>
            </w:tcBorders>
            <w:shd w:val="clear" w:color="auto" w:fill="FFFFFF"/>
            <w:tcMar>
              <w:top w:w="0" w:type="dxa"/>
              <w:left w:w="108" w:type="dxa"/>
              <w:bottom w:w="0" w:type="dxa"/>
              <w:right w:w="108" w:type="dxa"/>
            </w:tcMar>
          </w:tcPr>
          <w:p w14:paraId="04EDB70E"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t>Profesional Asesor de Proceso en Servicios Administrativos Asesor/a de Vicerrectorías, Vicerrectoría de Administración (VADM)</w:t>
            </w:r>
          </w:p>
          <w:p w14:paraId="2E943BCD" w14:textId="77777777" w:rsidR="00C91F6E" w:rsidRDefault="00C91F6E">
            <w:pPr>
              <w:jc w:val="both"/>
              <w:textAlignment w:val="auto"/>
              <w:rPr>
                <w:rFonts w:ascii="Arial" w:eastAsia="Times New Roman" w:hAnsi="Arial" w:cs="Times New Roman"/>
                <w:lang w:val="es-CR" w:eastAsia="es-ES" w:bidi="ar-SA"/>
              </w:rPr>
            </w:pPr>
          </w:p>
          <w:p w14:paraId="07C6E54B"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Director, Área de Planificación (Apeuna)</w:t>
            </w:r>
          </w:p>
          <w:p w14:paraId="74571C19" w14:textId="77777777" w:rsidR="00C91F6E" w:rsidRDefault="00C91F6E">
            <w:pPr>
              <w:jc w:val="both"/>
              <w:textAlignment w:val="auto"/>
              <w:rPr>
                <w:rFonts w:ascii="Arial" w:eastAsia="Times New Roman" w:hAnsi="Arial" w:cs="Times New Roman"/>
                <w:lang w:val="es-CR" w:eastAsia="es-ES" w:bidi="ar-SA"/>
              </w:rPr>
            </w:pPr>
          </w:p>
          <w:p w14:paraId="4CDDF194"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Directora, Programa Desarrollo de Recursos Humanos (PDRH)</w:t>
            </w:r>
          </w:p>
          <w:p w14:paraId="79899666" w14:textId="77777777" w:rsidR="00C91F6E" w:rsidRDefault="00C91F6E">
            <w:pPr>
              <w:jc w:val="both"/>
              <w:textAlignment w:val="auto"/>
              <w:rPr>
                <w:rFonts w:ascii="Arial" w:eastAsia="Times New Roman" w:hAnsi="Arial" w:cs="Times New Roman"/>
                <w:lang w:val="es-CR" w:eastAsia="es-ES" w:bidi="ar-SA"/>
              </w:rPr>
            </w:pPr>
          </w:p>
          <w:p w14:paraId="2E5BCCE1" w14:textId="77777777" w:rsidR="00C91F6E" w:rsidRDefault="00F131C3">
            <w:pPr>
              <w:jc w:val="both"/>
              <w:textAlignment w:val="auto"/>
              <w:rPr>
                <w:rFonts w:ascii="Arial" w:eastAsia="Times New Roman" w:hAnsi="Arial" w:cs="Times New Roman"/>
                <w:lang w:val="es-CR" w:eastAsia="es-ES" w:bidi="ar-SA"/>
              </w:rPr>
            </w:pPr>
            <w:r>
              <w:rPr>
                <w:rFonts w:ascii="Arial" w:eastAsia="Times New Roman" w:hAnsi="Arial" w:cs="Times New Roman"/>
                <w:lang w:val="es-CR" w:eastAsia="es-ES" w:bidi="ar-SA"/>
              </w:rPr>
              <w:t>Director, Programa de Gestión Financiera (PGF)</w:t>
            </w:r>
          </w:p>
        </w:tc>
        <w:tc>
          <w:tcPr>
            <w:tcW w:w="1878" w:type="dxa"/>
            <w:tcBorders>
              <w:top w:val="single" w:sz="8" w:space="0" w:color="000000"/>
              <w:bottom w:val="single" w:sz="8" w:space="0" w:color="000000"/>
            </w:tcBorders>
            <w:shd w:val="clear" w:color="auto" w:fill="FFFFFF"/>
            <w:tcMar>
              <w:top w:w="0" w:type="dxa"/>
              <w:left w:w="108" w:type="dxa"/>
              <w:bottom w:w="0" w:type="dxa"/>
              <w:right w:w="108" w:type="dxa"/>
            </w:tcMar>
          </w:tcPr>
          <w:p w14:paraId="12CF971A" w14:textId="77777777" w:rsidR="00C91F6E" w:rsidRDefault="00C91F6E">
            <w:pPr>
              <w:textAlignment w:val="auto"/>
              <w:rPr>
                <w:rFonts w:ascii="Arial" w:eastAsia="Times New Roman" w:hAnsi="Arial" w:cs="Arial"/>
                <w:color w:val="943634"/>
                <w:sz w:val="22"/>
                <w:szCs w:val="22"/>
                <w:lang w:val="es-ES_tradnl" w:eastAsia="es-ES" w:bidi="ar-SA"/>
              </w:rPr>
            </w:pPr>
          </w:p>
        </w:tc>
        <w:tc>
          <w:tcPr>
            <w:tcW w:w="849" w:type="dxa"/>
            <w:tcBorders>
              <w:top w:val="single" w:sz="8" w:space="0" w:color="000000"/>
              <w:bottom w:val="single" w:sz="8" w:space="0" w:color="000000"/>
            </w:tcBorders>
            <w:shd w:val="clear" w:color="auto" w:fill="FFFFFF"/>
            <w:tcMar>
              <w:top w:w="0" w:type="dxa"/>
              <w:left w:w="108" w:type="dxa"/>
              <w:bottom w:w="0" w:type="dxa"/>
              <w:right w:w="108" w:type="dxa"/>
            </w:tcMar>
          </w:tcPr>
          <w:p w14:paraId="40E47F3C" w14:textId="77777777" w:rsidR="00C91F6E" w:rsidRDefault="00C91F6E">
            <w:pPr>
              <w:textAlignment w:val="auto"/>
              <w:rPr>
                <w:rFonts w:ascii="Arial" w:eastAsia="Times New Roman" w:hAnsi="Arial" w:cs="Arial"/>
                <w:color w:val="943634"/>
                <w:sz w:val="22"/>
                <w:szCs w:val="22"/>
                <w:lang w:val="es-ES_tradnl" w:eastAsia="es-ES" w:bidi="ar-SA"/>
              </w:rPr>
            </w:pPr>
          </w:p>
        </w:tc>
      </w:tr>
      <w:tr w:rsidR="00C91F6E" w14:paraId="34B29A28" w14:textId="77777777">
        <w:tblPrEx>
          <w:tblCellMar>
            <w:top w:w="0" w:type="dxa"/>
            <w:bottom w:w="0" w:type="dxa"/>
          </w:tblCellMar>
        </w:tblPrEx>
        <w:trPr>
          <w:trHeight w:val="757"/>
        </w:trPr>
        <w:tc>
          <w:tcPr>
            <w:tcW w:w="1380" w:type="dxa"/>
            <w:tcBorders>
              <w:top w:val="single" w:sz="8" w:space="0" w:color="000000"/>
              <w:bottom w:val="single" w:sz="8" w:space="0" w:color="000000"/>
            </w:tcBorders>
            <w:shd w:val="clear" w:color="auto" w:fill="FFFFFF"/>
            <w:tcMar>
              <w:top w:w="0" w:type="dxa"/>
              <w:left w:w="108" w:type="dxa"/>
              <w:bottom w:w="0" w:type="dxa"/>
              <w:right w:w="108" w:type="dxa"/>
            </w:tcMar>
          </w:tcPr>
          <w:p w14:paraId="176542AA" w14:textId="77777777" w:rsidR="00C91F6E" w:rsidRDefault="00F131C3">
            <w:pPr>
              <w:textAlignment w:val="auto"/>
              <w:rPr>
                <w:rFonts w:ascii="Arial" w:eastAsia="Times New Roman" w:hAnsi="Arial" w:cs="Arial"/>
                <w:b/>
                <w:lang w:val="es-ES_tradnl" w:eastAsia="es-ES" w:bidi="ar-SA"/>
              </w:rPr>
            </w:pPr>
            <w:r>
              <w:rPr>
                <w:rFonts w:ascii="Arial" w:eastAsia="Times New Roman" w:hAnsi="Arial" w:cs="Arial"/>
                <w:b/>
                <w:lang w:val="es-ES_tradnl" w:eastAsia="es-ES" w:bidi="ar-SA"/>
              </w:rPr>
              <w:t>Aprobó:</w:t>
            </w:r>
          </w:p>
        </w:tc>
        <w:tc>
          <w:tcPr>
            <w:tcW w:w="2697" w:type="dxa"/>
            <w:tcBorders>
              <w:top w:val="single" w:sz="8" w:space="0" w:color="000000"/>
              <w:bottom w:val="single" w:sz="8" w:space="0" w:color="000000"/>
            </w:tcBorders>
            <w:shd w:val="clear" w:color="auto" w:fill="FFFFFF"/>
            <w:tcMar>
              <w:top w:w="0" w:type="dxa"/>
              <w:left w:w="108" w:type="dxa"/>
              <w:bottom w:w="0" w:type="dxa"/>
              <w:right w:w="108" w:type="dxa"/>
            </w:tcMar>
          </w:tcPr>
          <w:p w14:paraId="22BB2DD4" w14:textId="77777777" w:rsidR="00C91F6E" w:rsidRDefault="00F131C3">
            <w:pPr>
              <w:jc w:val="both"/>
              <w:textAlignment w:val="auto"/>
              <w:rPr>
                <w:rFonts w:ascii="Arial" w:eastAsia="Times New Roman" w:hAnsi="Arial" w:cs="Arial"/>
                <w:lang w:val="es-CR" w:eastAsia="es-ES" w:bidi="ar-SA"/>
              </w:rPr>
            </w:pPr>
            <w:r>
              <w:rPr>
                <w:rFonts w:ascii="Arial" w:eastAsia="Times New Roman" w:hAnsi="Arial" w:cs="Arial"/>
                <w:lang w:val="es-CR" w:eastAsia="es-ES" w:bidi="ar-SA"/>
              </w:rPr>
              <w:t>M.Sc. Roxana Morales Ramos</w:t>
            </w:r>
          </w:p>
        </w:tc>
        <w:tc>
          <w:tcPr>
            <w:tcW w:w="2835" w:type="dxa"/>
            <w:tcBorders>
              <w:top w:val="single" w:sz="8" w:space="0" w:color="000000"/>
              <w:bottom w:val="single" w:sz="8" w:space="0" w:color="000000"/>
            </w:tcBorders>
            <w:shd w:val="clear" w:color="auto" w:fill="FFFFFF"/>
            <w:tcMar>
              <w:top w:w="0" w:type="dxa"/>
              <w:left w:w="108" w:type="dxa"/>
              <w:bottom w:w="0" w:type="dxa"/>
              <w:right w:w="108" w:type="dxa"/>
            </w:tcMar>
          </w:tcPr>
          <w:p w14:paraId="01D9EF18" w14:textId="77777777" w:rsidR="00C91F6E" w:rsidRDefault="00F131C3">
            <w:pPr>
              <w:textAlignment w:val="auto"/>
              <w:rPr>
                <w:rFonts w:ascii="Arial" w:eastAsia="Times New Roman" w:hAnsi="Arial" w:cs="Arial"/>
                <w:lang w:val="es-ES_tradnl" w:eastAsia="es-ES" w:bidi="ar-SA"/>
              </w:rPr>
            </w:pPr>
            <w:r>
              <w:rPr>
                <w:rFonts w:ascii="Arial" w:eastAsia="Times New Roman" w:hAnsi="Arial" w:cs="Arial"/>
                <w:lang w:val="es-ES_tradnl" w:eastAsia="es-ES" w:bidi="ar-SA"/>
              </w:rPr>
              <w:t>Vicerrectora de Administración</w:t>
            </w:r>
          </w:p>
        </w:tc>
        <w:tc>
          <w:tcPr>
            <w:tcW w:w="1878" w:type="dxa"/>
            <w:tcBorders>
              <w:top w:val="single" w:sz="8" w:space="0" w:color="000000"/>
              <w:bottom w:val="single" w:sz="8" w:space="0" w:color="000000"/>
            </w:tcBorders>
            <w:shd w:val="clear" w:color="auto" w:fill="FFFFFF"/>
            <w:tcMar>
              <w:top w:w="0" w:type="dxa"/>
              <w:left w:w="108" w:type="dxa"/>
              <w:bottom w:w="0" w:type="dxa"/>
              <w:right w:w="108" w:type="dxa"/>
            </w:tcMar>
          </w:tcPr>
          <w:p w14:paraId="20B60D5D" w14:textId="77777777" w:rsidR="00C91F6E" w:rsidRDefault="00C91F6E">
            <w:pPr>
              <w:textAlignment w:val="auto"/>
              <w:rPr>
                <w:rFonts w:ascii="Arial" w:eastAsia="Times New Roman" w:hAnsi="Arial" w:cs="Arial"/>
                <w:color w:val="943634"/>
                <w:sz w:val="22"/>
                <w:szCs w:val="22"/>
                <w:lang w:val="es-ES_tradnl" w:eastAsia="es-ES" w:bidi="ar-SA"/>
              </w:rPr>
            </w:pPr>
          </w:p>
        </w:tc>
        <w:tc>
          <w:tcPr>
            <w:tcW w:w="849" w:type="dxa"/>
            <w:tcBorders>
              <w:top w:val="single" w:sz="8" w:space="0" w:color="000000"/>
              <w:bottom w:val="single" w:sz="8" w:space="0" w:color="000000"/>
            </w:tcBorders>
            <w:shd w:val="clear" w:color="auto" w:fill="FFFFFF"/>
            <w:tcMar>
              <w:top w:w="0" w:type="dxa"/>
              <w:left w:w="108" w:type="dxa"/>
              <w:bottom w:w="0" w:type="dxa"/>
              <w:right w:w="108" w:type="dxa"/>
            </w:tcMar>
          </w:tcPr>
          <w:p w14:paraId="032B719F" w14:textId="77777777" w:rsidR="00C91F6E" w:rsidRDefault="00C91F6E">
            <w:pPr>
              <w:textAlignment w:val="auto"/>
              <w:rPr>
                <w:rFonts w:ascii="Arial" w:eastAsia="Times New Roman" w:hAnsi="Arial" w:cs="Arial"/>
                <w:color w:val="943634"/>
                <w:sz w:val="22"/>
                <w:szCs w:val="22"/>
                <w:lang w:val="es-ES_tradnl" w:eastAsia="es-ES" w:bidi="ar-SA"/>
              </w:rPr>
            </w:pPr>
          </w:p>
        </w:tc>
      </w:tr>
    </w:tbl>
    <w:p w14:paraId="42D0CF9E" w14:textId="77777777" w:rsidR="00C91F6E" w:rsidRDefault="00C91F6E">
      <w:pPr>
        <w:spacing w:line="276" w:lineRule="auto"/>
        <w:ind w:left="928"/>
        <w:jc w:val="both"/>
        <w:textAlignment w:val="auto"/>
        <w:rPr>
          <w:rFonts w:ascii="Arial" w:eastAsia="Times New Roman" w:hAnsi="Arial" w:cs="Arial"/>
          <w:b/>
          <w:sz w:val="22"/>
          <w:szCs w:val="22"/>
          <w:lang w:val="es-CR" w:eastAsia="es-ES" w:bidi="ar-SA"/>
        </w:rPr>
      </w:pPr>
    </w:p>
    <w:p w14:paraId="5FB9BE22" w14:textId="77777777" w:rsidR="00C91F6E" w:rsidRDefault="00F131C3">
      <w:pPr>
        <w:keepNext/>
        <w:numPr>
          <w:ilvl w:val="0"/>
          <w:numId w:val="5"/>
        </w:numPr>
        <w:spacing w:line="360" w:lineRule="auto"/>
        <w:ind w:left="1134" w:hanging="283"/>
        <w:textAlignment w:val="auto"/>
        <w:rPr>
          <w:rFonts w:ascii="Arial" w:eastAsia="Times New Roman" w:hAnsi="Arial" w:cs="Arial"/>
          <w:b/>
          <w:sz w:val="24"/>
          <w:szCs w:val="24"/>
          <w:lang w:val="es-ES_tradnl" w:eastAsia="es-ES" w:bidi="ar-SA"/>
        </w:rPr>
      </w:pPr>
      <w:r>
        <w:rPr>
          <w:rFonts w:ascii="Arial" w:eastAsia="Times New Roman" w:hAnsi="Arial" w:cs="Arial"/>
          <w:b/>
          <w:sz w:val="24"/>
          <w:szCs w:val="24"/>
          <w:lang w:val="es-ES_tradnl" w:eastAsia="es-ES" w:bidi="ar-SA"/>
        </w:rPr>
        <w:t>Revisión o modificación</w:t>
      </w:r>
    </w:p>
    <w:tbl>
      <w:tblPr>
        <w:tblW w:w="9248" w:type="dxa"/>
        <w:jc w:val="center"/>
        <w:tblLayout w:type="fixed"/>
        <w:tblCellMar>
          <w:left w:w="10" w:type="dxa"/>
          <w:right w:w="10" w:type="dxa"/>
        </w:tblCellMar>
        <w:tblLook w:val="0000" w:firstRow="0" w:lastRow="0" w:firstColumn="0" w:lastColumn="0" w:noHBand="0" w:noVBand="0"/>
      </w:tblPr>
      <w:tblGrid>
        <w:gridCol w:w="3014"/>
        <w:gridCol w:w="2877"/>
        <w:gridCol w:w="3357"/>
      </w:tblGrid>
      <w:tr w:rsidR="00C91F6E" w14:paraId="77B2848E" w14:textId="77777777">
        <w:tblPrEx>
          <w:tblCellMar>
            <w:top w:w="0" w:type="dxa"/>
            <w:bottom w:w="0" w:type="dxa"/>
          </w:tblCellMar>
        </w:tblPrEx>
        <w:trPr>
          <w:trHeight w:val="493"/>
          <w:jc w:val="center"/>
        </w:trPr>
        <w:tc>
          <w:tcPr>
            <w:tcW w:w="3014" w:type="dxa"/>
            <w:tcBorders>
              <w:top w:val="single" w:sz="4" w:space="0" w:color="000000"/>
              <w:left w:val="single" w:sz="4" w:space="0" w:color="000000"/>
              <w:bottom w:val="single" w:sz="4" w:space="0" w:color="000000"/>
            </w:tcBorders>
            <w:shd w:val="clear" w:color="auto" w:fill="C0C0C0"/>
            <w:tcMar>
              <w:top w:w="0" w:type="dxa"/>
              <w:left w:w="103" w:type="dxa"/>
              <w:bottom w:w="0" w:type="dxa"/>
              <w:right w:w="108" w:type="dxa"/>
            </w:tcMar>
          </w:tcPr>
          <w:p w14:paraId="73C0011B" w14:textId="77777777" w:rsidR="00C91F6E" w:rsidRDefault="00F131C3">
            <w:pPr>
              <w:spacing w:before="60" w:after="60" w:line="100" w:lineRule="atLeast"/>
              <w:jc w:val="center"/>
              <w:textAlignment w:val="auto"/>
            </w:pPr>
            <w:r>
              <w:rPr>
                <w:rFonts w:ascii="Arial" w:eastAsia="Times New Roman" w:hAnsi="Arial" w:cs="Arial"/>
                <w:color w:val="000000"/>
                <w:sz w:val="22"/>
                <w:szCs w:val="22"/>
                <w:lang w:val="es-CR" w:bidi="ar-SA"/>
              </w:rPr>
              <w:t>Número de versión</w:t>
            </w:r>
          </w:p>
        </w:tc>
        <w:tc>
          <w:tcPr>
            <w:tcW w:w="2877" w:type="dxa"/>
            <w:tcBorders>
              <w:top w:val="single" w:sz="4" w:space="0" w:color="000000"/>
              <w:left w:val="single" w:sz="4" w:space="0" w:color="000000"/>
              <w:bottom w:val="single" w:sz="4" w:space="0" w:color="000000"/>
            </w:tcBorders>
            <w:shd w:val="clear" w:color="auto" w:fill="C0C0C0"/>
            <w:tcMar>
              <w:top w:w="0" w:type="dxa"/>
              <w:left w:w="103" w:type="dxa"/>
              <w:bottom w:w="0" w:type="dxa"/>
              <w:right w:w="108" w:type="dxa"/>
            </w:tcMar>
          </w:tcPr>
          <w:p w14:paraId="27F75216" w14:textId="77777777" w:rsidR="00C91F6E" w:rsidRDefault="00F131C3">
            <w:pPr>
              <w:spacing w:before="60" w:after="60" w:line="100" w:lineRule="atLeast"/>
              <w:jc w:val="center"/>
              <w:textAlignment w:val="auto"/>
            </w:pPr>
            <w:r>
              <w:rPr>
                <w:rFonts w:ascii="Arial" w:eastAsia="Times New Roman" w:hAnsi="Arial" w:cs="Arial"/>
                <w:color w:val="000000"/>
                <w:sz w:val="22"/>
                <w:szCs w:val="22"/>
                <w:lang w:val="es-CR" w:bidi="ar-SA"/>
              </w:rPr>
              <w:t>Fecha de actualización</w:t>
            </w:r>
          </w:p>
        </w:tc>
        <w:tc>
          <w:tcPr>
            <w:tcW w:w="3357" w:type="dxa"/>
            <w:tcBorders>
              <w:top w:val="single" w:sz="4" w:space="0" w:color="000000"/>
              <w:left w:val="single" w:sz="4" w:space="0" w:color="000000"/>
              <w:bottom w:val="single" w:sz="4" w:space="0" w:color="000000"/>
              <w:right w:val="single" w:sz="4" w:space="0" w:color="000000"/>
            </w:tcBorders>
            <w:shd w:val="clear" w:color="auto" w:fill="C0C0C0"/>
            <w:tcMar>
              <w:top w:w="0" w:type="dxa"/>
              <w:left w:w="103" w:type="dxa"/>
              <w:bottom w:w="0" w:type="dxa"/>
              <w:right w:w="108" w:type="dxa"/>
            </w:tcMar>
          </w:tcPr>
          <w:p w14:paraId="5614D169" w14:textId="77777777" w:rsidR="00C91F6E" w:rsidRDefault="00F131C3">
            <w:pPr>
              <w:spacing w:before="60" w:after="60" w:line="100" w:lineRule="atLeast"/>
              <w:jc w:val="center"/>
              <w:textAlignment w:val="auto"/>
            </w:pPr>
            <w:r>
              <w:rPr>
                <w:rFonts w:ascii="Arial" w:eastAsia="Times New Roman" w:hAnsi="Arial" w:cs="Arial"/>
                <w:color w:val="000000"/>
                <w:sz w:val="22"/>
                <w:szCs w:val="22"/>
                <w:lang w:val="es-CR" w:bidi="ar-SA"/>
              </w:rPr>
              <w:t xml:space="preserve">Descripción de la modificación </w:t>
            </w:r>
          </w:p>
        </w:tc>
      </w:tr>
      <w:tr w:rsidR="00C91F6E" w14:paraId="22BCB713" w14:textId="77777777">
        <w:tblPrEx>
          <w:tblCellMar>
            <w:top w:w="0" w:type="dxa"/>
            <w:bottom w:w="0" w:type="dxa"/>
          </w:tblCellMar>
        </w:tblPrEx>
        <w:trPr>
          <w:trHeight w:val="149"/>
          <w:jc w:val="center"/>
        </w:trPr>
        <w:tc>
          <w:tcPr>
            <w:tcW w:w="3014"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16942C81" w14:textId="77777777" w:rsidR="00C91F6E" w:rsidRDefault="00F131C3">
            <w:pPr>
              <w:snapToGrid w:val="0"/>
              <w:spacing w:line="100" w:lineRule="atLeast"/>
              <w:jc w:val="center"/>
              <w:textAlignment w:val="auto"/>
              <w:rPr>
                <w:rFonts w:ascii="Arial" w:eastAsia="Times New Roman" w:hAnsi="Arial" w:cs="Arial"/>
                <w:color w:val="00000A"/>
                <w:sz w:val="22"/>
                <w:szCs w:val="22"/>
                <w:lang w:val="es-CR" w:bidi="ar-SA"/>
              </w:rPr>
            </w:pPr>
            <w:r>
              <w:rPr>
                <w:rFonts w:ascii="Arial" w:eastAsia="Times New Roman" w:hAnsi="Arial" w:cs="Arial"/>
                <w:color w:val="00000A"/>
                <w:sz w:val="22"/>
                <w:szCs w:val="22"/>
                <w:lang w:val="es-CR" w:bidi="ar-SA"/>
              </w:rPr>
              <w:t>2</w:t>
            </w:r>
          </w:p>
        </w:tc>
        <w:tc>
          <w:tcPr>
            <w:tcW w:w="2877" w:type="dxa"/>
            <w:tcBorders>
              <w:top w:val="single" w:sz="4" w:space="0" w:color="000000"/>
              <w:left w:val="single" w:sz="4" w:space="0" w:color="000000"/>
              <w:bottom w:val="single" w:sz="4" w:space="0" w:color="000000"/>
            </w:tcBorders>
            <w:shd w:val="clear" w:color="auto" w:fill="FFFFFF"/>
            <w:tcMar>
              <w:top w:w="0" w:type="dxa"/>
              <w:left w:w="103" w:type="dxa"/>
              <w:bottom w:w="0" w:type="dxa"/>
              <w:right w:w="108" w:type="dxa"/>
            </w:tcMar>
            <w:vAlign w:val="center"/>
          </w:tcPr>
          <w:p w14:paraId="4D7C2083" w14:textId="77777777" w:rsidR="00C91F6E" w:rsidRDefault="00F131C3">
            <w:pPr>
              <w:snapToGrid w:val="0"/>
              <w:spacing w:before="60" w:after="60" w:line="100" w:lineRule="atLeast"/>
              <w:jc w:val="center"/>
              <w:textAlignment w:val="auto"/>
              <w:rPr>
                <w:rFonts w:ascii="Arial" w:eastAsia="Times New Roman" w:hAnsi="Arial" w:cs="Arial"/>
                <w:color w:val="00000A"/>
                <w:sz w:val="22"/>
                <w:szCs w:val="22"/>
                <w:lang w:val="es-CR" w:bidi="ar-SA"/>
              </w:rPr>
            </w:pPr>
            <w:r>
              <w:rPr>
                <w:rFonts w:ascii="Arial" w:eastAsia="Times New Roman" w:hAnsi="Arial" w:cs="Arial"/>
                <w:color w:val="00000A"/>
                <w:sz w:val="22"/>
                <w:szCs w:val="22"/>
                <w:lang w:val="es-CR" w:bidi="ar-SA"/>
              </w:rPr>
              <w:t>13-02-2023</w:t>
            </w:r>
          </w:p>
        </w:tc>
        <w:tc>
          <w:tcPr>
            <w:tcW w:w="335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3" w:type="dxa"/>
              <w:bottom w:w="0" w:type="dxa"/>
              <w:right w:w="108" w:type="dxa"/>
            </w:tcMar>
          </w:tcPr>
          <w:p w14:paraId="2DF81EA7" w14:textId="77777777" w:rsidR="00C91F6E" w:rsidRDefault="00F131C3">
            <w:pPr>
              <w:snapToGrid w:val="0"/>
              <w:spacing w:before="60" w:after="60" w:line="100" w:lineRule="atLeast"/>
              <w:jc w:val="both"/>
              <w:textAlignment w:val="auto"/>
              <w:rPr>
                <w:rFonts w:ascii="Arial" w:eastAsia="Times New Roman" w:hAnsi="Arial" w:cs="Arial"/>
                <w:color w:val="00000A"/>
                <w:sz w:val="22"/>
                <w:szCs w:val="22"/>
                <w:lang w:val="es-CR" w:bidi="ar-SA"/>
              </w:rPr>
            </w:pPr>
            <w:r>
              <w:rPr>
                <w:rFonts w:ascii="Arial" w:eastAsia="Times New Roman" w:hAnsi="Arial" w:cs="Arial"/>
                <w:color w:val="00000A"/>
                <w:sz w:val="22"/>
                <w:szCs w:val="22"/>
                <w:lang w:val="es-CR" w:bidi="ar-SA"/>
              </w:rPr>
              <w:t>En atención al oficio UNA-APEUNA-427-2022 del 10/11/2022, se valora modificación de la redacción respecto a la planificación estratégica institucional.</w:t>
            </w:r>
          </w:p>
        </w:tc>
      </w:tr>
    </w:tbl>
    <w:p w14:paraId="3CC8158A" w14:textId="77777777" w:rsidR="00C91F6E" w:rsidRDefault="00C91F6E">
      <w:pPr>
        <w:textAlignment w:val="auto"/>
        <w:rPr>
          <w:rFonts w:ascii="Arial" w:eastAsia="Times New Roman" w:hAnsi="Arial" w:cs="Arial"/>
          <w:sz w:val="22"/>
          <w:szCs w:val="22"/>
          <w:lang w:val="es-ES_tradnl" w:eastAsia="es-ES" w:bidi="ar-SA"/>
        </w:rPr>
      </w:pPr>
    </w:p>
    <w:p w14:paraId="62EF2D77" w14:textId="77777777" w:rsidR="00C91F6E" w:rsidRDefault="00C91F6E">
      <w:pPr>
        <w:textAlignment w:val="auto"/>
        <w:rPr>
          <w:rFonts w:ascii="Arial" w:eastAsia="Times New Roman" w:hAnsi="Arial" w:cs="Arial"/>
          <w:sz w:val="22"/>
          <w:szCs w:val="22"/>
          <w:lang w:val="es-ES_tradnl" w:eastAsia="es-ES" w:bidi="ar-SA"/>
        </w:rPr>
      </w:pPr>
    </w:p>
    <w:p w14:paraId="0CB0225F" w14:textId="77777777" w:rsidR="00C91F6E" w:rsidRDefault="00C91F6E">
      <w:pPr>
        <w:textAlignment w:val="auto"/>
        <w:rPr>
          <w:rFonts w:ascii="Arial" w:eastAsia="Times New Roman" w:hAnsi="Arial" w:cs="Arial"/>
          <w:sz w:val="22"/>
          <w:szCs w:val="22"/>
          <w:lang w:val="es-ES_tradnl" w:eastAsia="es-ES" w:bidi="ar-SA"/>
        </w:rPr>
      </w:pPr>
    </w:p>
    <w:p w14:paraId="5C235ED1" w14:textId="77777777" w:rsidR="00C91F6E" w:rsidRDefault="00C91F6E">
      <w:pPr>
        <w:textAlignment w:val="auto"/>
        <w:rPr>
          <w:rFonts w:ascii="Arial" w:eastAsia="Times New Roman" w:hAnsi="Arial" w:cs="Arial"/>
          <w:sz w:val="22"/>
          <w:szCs w:val="22"/>
          <w:lang w:val="es-ES_tradnl" w:eastAsia="es-ES" w:bidi="ar-SA"/>
        </w:rPr>
      </w:pPr>
    </w:p>
    <w:p w14:paraId="53F95CA1" w14:textId="77777777" w:rsidR="00C91F6E" w:rsidRDefault="00C91F6E">
      <w:pPr>
        <w:textAlignment w:val="auto"/>
        <w:rPr>
          <w:rFonts w:ascii="Arial" w:eastAsia="Times New Roman" w:hAnsi="Arial" w:cs="Arial"/>
          <w:sz w:val="22"/>
          <w:szCs w:val="22"/>
          <w:lang w:val="es-ES_tradnl" w:eastAsia="es-ES" w:bidi="ar-SA"/>
        </w:rPr>
      </w:pPr>
    </w:p>
    <w:p w14:paraId="20636B20" w14:textId="77777777" w:rsidR="00C91F6E" w:rsidRDefault="00C91F6E">
      <w:pPr>
        <w:textAlignment w:val="auto"/>
        <w:rPr>
          <w:rFonts w:ascii="Arial" w:eastAsia="Times New Roman" w:hAnsi="Arial" w:cs="Arial"/>
          <w:sz w:val="22"/>
          <w:szCs w:val="22"/>
          <w:lang w:val="es-ES_tradnl" w:eastAsia="es-ES" w:bidi="ar-SA"/>
        </w:rPr>
      </w:pPr>
    </w:p>
    <w:p w14:paraId="21116DEA" w14:textId="77777777" w:rsidR="00C91F6E" w:rsidRDefault="00C91F6E">
      <w:pPr>
        <w:textAlignment w:val="auto"/>
        <w:rPr>
          <w:rFonts w:ascii="Arial" w:eastAsia="Times New Roman" w:hAnsi="Arial" w:cs="Arial"/>
          <w:sz w:val="22"/>
          <w:szCs w:val="22"/>
          <w:lang w:val="es-ES_tradnl" w:eastAsia="es-ES" w:bidi="ar-SA"/>
        </w:rPr>
      </w:pPr>
    </w:p>
    <w:p w14:paraId="34B261D5" w14:textId="77777777" w:rsidR="00C91F6E" w:rsidRDefault="00C91F6E">
      <w:pPr>
        <w:textAlignment w:val="auto"/>
        <w:rPr>
          <w:rFonts w:ascii="Arial" w:eastAsia="Times New Roman" w:hAnsi="Arial" w:cs="Arial"/>
          <w:sz w:val="22"/>
          <w:szCs w:val="22"/>
          <w:lang w:val="es-ES_tradnl" w:eastAsia="es-ES" w:bidi="ar-SA"/>
        </w:rPr>
      </w:pPr>
    </w:p>
    <w:p w14:paraId="3A5FE838" w14:textId="77777777" w:rsidR="00C91F6E" w:rsidRDefault="00C91F6E">
      <w:pPr>
        <w:textAlignment w:val="auto"/>
        <w:rPr>
          <w:rFonts w:ascii="Arial" w:eastAsia="Times New Roman" w:hAnsi="Arial" w:cs="Arial"/>
          <w:sz w:val="22"/>
          <w:szCs w:val="22"/>
          <w:lang w:val="es-ES_tradnl" w:eastAsia="es-ES" w:bidi="ar-SA"/>
        </w:rPr>
      </w:pPr>
    </w:p>
    <w:p w14:paraId="0C5C7CE5" w14:textId="77777777" w:rsidR="00C91F6E" w:rsidRDefault="00C91F6E">
      <w:pPr>
        <w:textAlignment w:val="auto"/>
        <w:rPr>
          <w:rFonts w:ascii="Arial" w:eastAsia="Times New Roman" w:hAnsi="Arial" w:cs="Arial"/>
          <w:sz w:val="22"/>
          <w:szCs w:val="22"/>
          <w:lang w:val="es-ES_tradnl" w:eastAsia="es-ES" w:bidi="ar-SA"/>
        </w:rPr>
      </w:pPr>
    </w:p>
    <w:p w14:paraId="53301AC8" w14:textId="77777777" w:rsidR="00C91F6E" w:rsidRDefault="00F131C3">
      <w:pPr>
        <w:jc w:val="center"/>
        <w:textAlignment w:val="auto"/>
        <w:rPr>
          <w:rFonts w:ascii="Arial" w:eastAsia="Times New Roman" w:hAnsi="Arial" w:cs="Arial"/>
          <w:sz w:val="48"/>
          <w:szCs w:val="48"/>
          <w:lang w:val="es-ES_tradnl" w:eastAsia="es-ES" w:bidi="ar-SA"/>
        </w:rPr>
      </w:pPr>
      <w:r>
        <w:rPr>
          <w:rFonts w:ascii="Arial" w:eastAsia="Times New Roman" w:hAnsi="Arial" w:cs="Arial"/>
          <w:sz w:val="48"/>
          <w:szCs w:val="48"/>
          <w:lang w:val="es-ES_tradnl" w:eastAsia="es-ES" w:bidi="ar-SA"/>
        </w:rPr>
        <w:t>ANEXOS</w:t>
      </w:r>
    </w:p>
    <w:p w14:paraId="77805055" w14:textId="77777777" w:rsidR="00C91F6E" w:rsidRDefault="00C91F6E">
      <w:pPr>
        <w:jc w:val="center"/>
        <w:textAlignment w:val="auto"/>
        <w:rPr>
          <w:rFonts w:ascii="Arial" w:eastAsia="Times New Roman" w:hAnsi="Arial" w:cs="Arial"/>
          <w:sz w:val="48"/>
          <w:szCs w:val="48"/>
          <w:lang w:val="es-ES_tradnl" w:eastAsia="es-ES" w:bidi="ar-SA"/>
        </w:rPr>
      </w:pPr>
    </w:p>
    <w:p w14:paraId="1096B961" w14:textId="77777777" w:rsidR="00C91F6E" w:rsidRDefault="00C91F6E">
      <w:pPr>
        <w:jc w:val="center"/>
        <w:textAlignment w:val="auto"/>
        <w:rPr>
          <w:rFonts w:ascii="Arial" w:eastAsia="Times New Roman" w:hAnsi="Arial" w:cs="Arial"/>
          <w:sz w:val="24"/>
          <w:szCs w:val="24"/>
          <w:lang w:val="es-ES_tradnl" w:eastAsia="es-ES" w:bidi="ar-SA"/>
        </w:rPr>
      </w:pPr>
    </w:p>
    <w:p w14:paraId="01527251" w14:textId="77777777" w:rsidR="00C91F6E" w:rsidRDefault="00F131C3">
      <w:pPr>
        <w:jc w:val="center"/>
        <w:textAlignment w:val="auto"/>
      </w:pPr>
      <w:hyperlink r:id="rId20" w:history="1">
        <w:r>
          <w:rPr>
            <w:rFonts w:ascii="Arial" w:eastAsia="Times New Roman" w:hAnsi="Arial" w:cs="Arial"/>
            <w:color w:val="0000FF"/>
            <w:sz w:val="24"/>
            <w:szCs w:val="24"/>
            <w:u w:val="single"/>
            <w:lang w:val="es-ES_tradnl" w:eastAsia="es-ES" w:bidi="ar-SA"/>
          </w:rPr>
          <w:t>Formularios integrados para los informes durante la gestión (anual)</w:t>
        </w:r>
      </w:hyperlink>
      <w:r>
        <w:rPr>
          <w:rFonts w:ascii="Arial" w:eastAsia="Times New Roman" w:hAnsi="Arial" w:cs="Arial"/>
          <w:sz w:val="48"/>
          <w:szCs w:val="48"/>
          <w:lang w:val="es-ES_tradnl" w:eastAsia="es-ES" w:bidi="ar-SA"/>
        </w:rPr>
        <w:t xml:space="preserve"> </w:t>
      </w:r>
    </w:p>
    <w:p w14:paraId="52F84A1E" w14:textId="77777777" w:rsidR="00C91F6E" w:rsidRDefault="00C91F6E">
      <w:pPr>
        <w:jc w:val="center"/>
        <w:textAlignment w:val="auto"/>
        <w:rPr>
          <w:rFonts w:ascii="Arial" w:eastAsia="Times New Roman" w:hAnsi="Arial" w:cs="Arial"/>
          <w:sz w:val="96"/>
          <w:szCs w:val="96"/>
          <w:lang w:val="es-ES_tradnl" w:eastAsia="es-ES" w:bidi="ar-SA"/>
        </w:rPr>
      </w:pPr>
    </w:p>
    <w:p w14:paraId="1A403FB0" w14:textId="77777777" w:rsidR="00C91F6E" w:rsidRDefault="00F131C3">
      <w:pPr>
        <w:jc w:val="center"/>
        <w:textAlignment w:val="auto"/>
      </w:pPr>
      <w:hyperlink r:id="rId21" w:history="1">
        <w:r>
          <w:rPr>
            <w:rFonts w:ascii="Arial" w:eastAsia="Times New Roman" w:hAnsi="Arial" w:cs="Arial"/>
            <w:color w:val="0000FF"/>
            <w:sz w:val="24"/>
            <w:szCs w:val="24"/>
            <w:u w:val="single"/>
            <w:lang w:val="es-ES_tradnl" w:eastAsia="es-ES" w:bidi="ar-SA"/>
          </w:rPr>
          <w:t>Formularios integrados para el informe de fin de gestión</w:t>
        </w:r>
      </w:hyperlink>
      <w:r>
        <w:rPr>
          <w:rFonts w:ascii="Arial" w:eastAsia="Times New Roman" w:hAnsi="Arial" w:cs="Arial"/>
          <w:sz w:val="24"/>
          <w:szCs w:val="24"/>
          <w:lang w:val="es-ES_tradnl" w:eastAsia="es-ES" w:bidi="ar-SA"/>
        </w:rPr>
        <w:t xml:space="preserve">   </w:t>
      </w:r>
    </w:p>
    <w:p w14:paraId="2DD7F943" w14:textId="77777777" w:rsidR="00C91F6E" w:rsidRDefault="00C91F6E">
      <w:pPr>
        <w:widowControl w:val="0"/>
        <w:rPr>
          <w:rFonts w:eastAsia="Times New Roman"/>
          <w:sz w:val="22"/>
          <w:szCs w:val="22"/>
          <w:lang w:val="es-ES"/>
        </w:rPr>
      </w:pPr>
    </w:p>
    <w:p w14:paraId="51824D44" w14:textId="77777777" w:rsidR="00C91F6E" w:rsidRDefault="00C91F6E">
      <w:pPr>
        <w:widowControl w:val="0"/>
        <w:spacing w:line="240" w:lineRule="exact"/>
        <w:jc w:val="both"/>
        <w:rPr>
          <w:rFonts w:eastAsia="Times New Roman"/>
          <w:sz w:val="22"/>
          <w:szCs w:val="22"/>
          <w:lang w:val="es-ES"/>
        </w:rPr>
      </w:pPr>
    </w:p>
    <w:p w14:paraId="0EDAFFF3" w14:textId="77777777" w:rsidR="00C91F6E" w:rsidRDefault="00C91F6E"/>
    <w:sectPr w:rsidR="00C91F6E">
      <w:headerReference w:type="default" r:id="rId22"/>
      <w:footerReference w:type="default" r:id="rId23"/>
      <w:pgSz w:w="12240" w:h="15840"/>
      <w:pgMar w:top="1702" w:right="1701" w:bottom="1985" w:left="2268" w:header="709" w:footer="89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87363" w14:textId="77777777" w:rsidR="00326AB1" w:rsidRDefault="00326AB1">
      <w:r>
        <w:separator/>
      </w:r>
    </w:p>
  </w:endnote>
  <w:endnote w:type="continuationSeparator" w:id="0">
    <w:p w14:paraId="5418D3D3" w14:textId="77777777" w:rsidR="00326AB1" w:rsidRDefault="00326A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1"/>
    <w:family w:val="swiss"/>
    <w:pitch w:val="variable"/>
  </w:font>
  <w:font w:name="Linux Libertine G">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1"/>
    <w:family w:val="roman"/>
    <w:pitch w:val="variable"/>
  </w:font>
  <w:font w:name="FreeSans, Arial">
    <w:charset w:val="00"/>
    <w:family w:val="swiss"/>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orts Mill Goudy">
    <w:altName w:val="Times New Roman"/>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E90EB" w14:textId="77777777" w:rsidR="00F131C3" w:rsidRDefault="00F131C3">
    <w:pPr>
      <w:pStyle w:val="Piedepgina"/>
    </w:pPr>
  </w:p>
  <w:tbl>
    <w:tblPr>
      <w:tblW w:w="4761" w:type="pct"/>
      <w:tblInd w:w="-5" w:type="dxa"/>
      <w:tblCellMar>
        <w:left w:w="10" w:type="dxa"/>
        <w:right w:w="10" w:type="dxa"/>
      </w:tblCellMar>
      <w:tblLook w:val="0000" w:firstRow="0" w:lastRow="0" w:firstColumn="0" w:lastColumn="0" w:noHBand="0" w:noVBand="0"/>
    </w:tblPr>
    <w:tblGrid>
      <w:gridCol w:w="3818"/>
      <w:gridCol w:w="4058"/>
    </w:tblGrid>
    <w:tr w:rsidR="00F131C3" w14:paraId="40A4FE17" w14:textId="77777777">
      <w:tblPrEx>
        <w:tblCellMar>
          <w:top w:w="0" w:type="dxa"/>
          <w:bottom w:w="0" w:type="dxa"/>
        </w:tblCellMar>
      </w:tblPrEx>
      <w:trPr>
        <w:trHeight w:val="282"/>
      </w:trPr>
      <w:tc>
        <w:tcPr>
          <w:tcW w:w="3818" w:type="dxa"/>
          <w:shd w:val="clear" w:color="auto" w:fill="auto"/>
          <w:tcMar>
            <w:top w:w="0" w:type="dxa"/>
            <w:left w:w="108" w:type="dxa"/>
            <w:bottom w:w="0" w:type="dxa"/>
            <w:right w:w="108" w:type="dxa"/>
          </w:tcMar>
        </w:tcPr>
        <w:p w14:paraId="354A469D" w14:textId="77777777" w:rsidR="00F131C3" w:rsidRDefault="00F131C3">
          <w:pPr>
            <w:pStyle w:val="Piedepgina"/>
          </w:pPr>
          <w:r>
            <w:rPr>
              <w:rFonts w:ascii="Tahoma" w:eastAsia="Sorts Mill Goudy" w:hAnsi="Tahoma" w:cs="Tahoma"/>
              <w:sz w:val="16"/>
              <w:szCs w:val="24"/>
            </w:rPr>
            <w:t>Tel 2277-3131 / 2277-3633                                      correo electrónico: vadministracion@una.cr</w:t>
          </w:r>
        </w:p>
      </w:tc>
      <w:tc>
        <w:tcPr>
          <w:tcW w:w="4058" w:type="dxa"/>
          <w:shd w:val="clear" w:color="auto" w:fill="auto"/>
          <w:tcMar>
            <w:top w:w="0" w:type="dxa"/>
            <w:left w:w="108" w:type="dxa"/>
            <w:bottom w:w="0" w:type="dxa"/>
            <w:right w:w="108" w:type="dxa"/>
          </w:tcMar>
        </w:tcPr>
        <w:p w14:paraId="7D83B433" w14:textId="77777777" w:rsidR="00F131C3" w:rsidRDefault="00F131C3">
          <w:pPr>
            <w:pStyle w:val="Piedepgina"/>
            <w:jc w:val="right"/>
          </w:pPr>
          <w:r>
            <w:rPr>
              <w:rFonts w:ascii="Tahoma" w:hAnsi="Tahoma" w:cs="Tahoma"/>
              <w:sz w:val="16"/>
              <w:szCs w:val="16"/>
              <w:lang w:val="es-ES"/>
            </w:rPr>
            <w:t xml:space="preserve">Página </w:t>
          </w:r>
          <w:r>
            <w:rPr>
              <w:rFonts w:ascii="Tahoma" w:hAnsi="Tahoma" w:cs="Tahoma"/>
              <w:sz w:val="16"/>
              <w:szCs w:val="16"/>
            </w:rPr>
            <w:fldChar w:fldCharType="begin"/>
          </w:r>
          <w:r>
            <w:rPr>
              <w:rFonts w:ascii="Tahoma" w:hAnsi="Tahoma" w:cs="Tahoma"/>
              <w:sz w:val="16"/>
              <w:szCs w:val="16"/>
            </w:rPr>
            <w:instrText xml:space="preserve"> PAGE </w:instrText>
          </w:r>
          <w:r>
            <w:rPr>
              <w:rFonts w:ascii="Tahoma" w:hAnsi="Tahoma" w:cs="Tahoma"/>
              <w:sz w:val="16"/>
              <w:szCs w:val="16"/>
            </w:rPr>
            <w:fldChar w:fldCharType="separate"/>
          </w:r>
          <w:r>
            <w:rPr>
              <w:rFonts w:ascii="Tahoma" w:hAnsi="Tahoma" w:cs="Tahoma"/>
              <w:sz w:val="16"/>
              <w:szCs w:val="16"/>
            </w:rPr>
            <w:t>1</w:t>
          </w:r>
          <w:r>
            <w:rPr>
              <w:rFonts w:ascii="Tahoma" w:hAnsi="Tahoma" w:cs="Tahoma"/>
              <w:sz w:val="16"/>
              <w:szCs w:val="16"/>
            </w:rPr>
            <w:fldChar w:fldCharType="end"/>
          </w:r>
          <w:r>
            <w:rPr>
              <w:rFonts w:ascii="Tahoma" w:hAnsi="Tahoma" w:cs="Tahoma"/>
              <w:sz w:val="16"/>
              <w:szCs w:val="16"/>
              <w:lang w:val="es-ES"/>
            </w:rPr>
            <w:t xml:space="preserve"> de </w:t>
          </w:r>
          <w:r>
            <w:rPr>
              <w:rFonts w:ascii="Tahoma" w:hAnsi="Tahoma" w:cs="Tahoma"/>
              <w:sz w:val="16"/>
              <w:szCs w:val="16"/>
            </w:rPr>
            <w:fldChar w:fldCharType="begin"/>
          </w:r>
          <w:r>
            <w:rPr>
              <w:rFonts w:ascii="Tahoma" w:hAnsi="Tahoma" w:cs="Tahoma"/>
              <w:sz w:val="16"/>
              <w:szCs w:val="16"/>
            </w:rPr>
            <w:instrText xml:space="preserve"> NUMPAGES </w:instrText>
          </w:r>
          <w:r>
            <w:rPr>
              <w:rFonts w:ascii="Tahoma" w:hAnsi="Tahoma" w:cs="Tahoma"/>
              <w:sz w:val="16"/>
              <w:szCs w:val="16"/>
            </w:rPr>
            <w:fldChar w:fldCharType="separate"/>
          </w:r>
          <w:r>
            <w:rPr>
              <w:rFonts w:ascii="Tahoma" w:hAnsi="Tahoma" w:cs="Tahoma"/>
              <w:sz w:val="16"/>
              <w:szCs w:val="16"/>
            </w:rPr>
            <w:t>1</w:t>
          </w:r>
          <w:r>
            <w:rPr>
              <w:rFonts w:ascii="Tahoma" w:hAnsi="Tahoma" w:cs="Tahoma"/>
              <w:sz w:val="16"/>
              <w:szCs w:val="16"/>
            </w:rPr>
            <w:fldChar w:fldCharType="end"/>
          </w:r>
          <w:r>
            <w:rPr>
              <w:rFonts w:ascii="Tahoma" w:hAnsi="Tahoma" w:cs="Tahoma"/>
              <w:caps/>
              <w:sz w:val="16"/>
              <w:szCs w:val="16"/>
            </w:rPr>
            <w:t xml:space="preserve">                                                                </w:t>
          </w:r>
          <w:r>
            <w:rPr>
              <w:rFonts w:ascii="Tahoma" w:hAnsi="Tahoma" w:cs="Tahoma"/>
              <w:caps/>
              <w:sz w:val="16"/>
            </w:rPr>
            <w:t>UNA-VADM-RESO-087-2023</w:t>
          </w:r>
        </w:p>
      </w:tc>
    </w:tr>
  </w:tbl>
  <w:p w14:paraId="14B4920C" w14:textId="77777777" w:rsidR="00F131C3" w:rsidRDefault="00F131C3">
    <w:pPr>
      <w:pStyle w:val="Piedepgina"/>
      <w:jc w:val="right"/>
    </w:pPr>
  </w:p>
  <w:p w14:paraId="6E539A18" w14:textId="77777777" w:rsidR="00F131C3" w:rsidRDefault="00F131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4EF86" w14:textId="77777777" w:rsidR="00326AB1" w:rsidRDefault="00326AB1">
      <w:r>
        <w:rPr>
          <w:color w:val="000000"/>
        </w:rPr>
        <w:separator/>
      </w:r>
    </w:p>
  </w:footnote>
  <w:footnote w:type="continuationSeparator" w:id="0">
    <w:p w14:paraId="188D2EF3" w14:textId="77777777" w:rsidR="00326AB1" w:rsidRDefault="00326AB1">
      <w:r>
        <w:continuationSeparator/>
      </w:r>
    </w:p>
  </w:footnote>
  <w:footnote w:id="1">
    <w:p w14:paraId="415ABF06" w14:textId="77777777" w:rsidR="00C91F6E" w:rsidRDefault="00F131C3">
      <w:pPr>
        <w:pStyle w:val="Textonotapie"/>
        <w:jc w:val="both"/>
      </w:pPr>
      <w:r>
        <w:rPr>
          <w:rStyle w:val="Refdenotaalpie"/>
        </w:rPr>
        <w:footnoteRef/>
      </w:r>
      <w:r>
        <w:rPr>
          <w:sz w:val="16"/>
          <w:szCs w:val="16"/>
        </w:rPr>
        <w:t xml:space="preserve"> Los (las) directores (as) de unidades administrativas (según lista definida en criterio jurídico UNA-AJ-CJUR-230-2020), solamente presentan informes de fin de gestión, porque los informes de rendición de cuentas anual se dan dentro de la evaluación del POA, de cada año.</w:t>
      </w:r>
    </w:p>
  </w:footnote>
  <w:footnote w:id="2">
    <w:p w14:paraId="515F1708" w14:textId="77777777" w:rsidR="00C91F6E" w:rsidRDefault="00F131C3">
      <w:pPr>
        <w:pStyle w:val="Textonotapie"/>
        <w:jc w:val="both"/>
      </w:pPr>
      <w:r>
        <w:rPr>
          <w:rStyle w:val="Refdenotaalpie"/>
        </w:rPr>
        <w:footnoteRef/>
      </w:r>
      <w:r>
        <w:rPr>
          <w:sz w:val="16"/>
          <w:szCs w:val="16"/>
        </w:rPr>
        <w:t xml:space="preserve"> El informe físico se entrega en la oficina de la dirección administrativa de los tres órganos colegiados, de</w:t>
      </w:r>
      <w:r>
        <w:rPr>
          <w:sz w:val="16"/>
          <w:szCs w:val="16"/>
          <w:lang w:val="es-CR"/>
        </w:rPr>
        <w:t xml:space="preserve"> conformidad con lo establecido en el artículo 57 del Reglamento de la Asamblea de Representantes.</w:t>
      </w:r>
    </w:p>
  </w:footnote>
  <w:footnote w:id="3">
    <w:p w14:paraId="48035D2E" w14:textId="77777777" w:rsidR="00C91F6E" w:rsidRDefault="00F131C3">
      <w:pPr>
        <w:pStyle w:val="Textonotapie"/>
        <w:jc w:val="both"/>
      </w:pPr>
      <w:r>
        <w:rPr>
          <w:rStyle w:val="Refdenotaalpie"/>
        </w:rPr>
        <w:footnoteRef/>
      </w:r>
      <w:r>
        <w:rPr>
          <w:sz w:val="16"/>
          <w:szCs w:val="16"/>
        </w:rPr>
        <w:t xml:space="preserve"> El informe físico se entrega en la oficina de la dirección administrativa de los tres órganos colegiados, de</w:t>
      </w:r>
      <w:r>
        <w:rPr>
          <w:sz w:val="16"/>
          <w:szCs w:val="16"/>
          <w:lang w:val="es-CR"/>
        </w:rPr>
        <w:t xml:space="preserve"> conformidad con lo establecido en el artículo 57 del Reglamento de la Asamblea de Representantes.</w:t>
      </w:r>
    </w:p>
  </w:footnote>
  <w:footnote w:id="4">
    <w:p w14:paraId="441A8E4B" w14:textId="77777777" w:rsidR="00C91F6E" w:rsidRDefault="00F131C3">
      <w:pPr>
        <w:jc w:val="both"/>
      </w:pPr>
      <w:r>
        <w:rPr>
          <w:rStyle w:val="Refdenotaalpie"/>
        </w:rPr>
        <w:footnoteRef/>
      </w:r>
      <w:r>
        <w:rPr>
          <w:sz w:val="16"/>
          <w:szCs w:val="16"/>
        </w:rPr>
        <w:t xml:space="preserve"> </w:t>
      </w:r>
      <w:r>
        <w:rPr>
          <w:rFonts w:cs="Arial"/>
          <w:sz w:val="16"/>
          <w:szCs w:val="16"/>
          <w:lang w:eastAsia="hi-IN"/>
        </w:rPr>
        <w:t>En el supuesto que el presidente no convoque a la asamblea en los plazos correspondientes, el superior jerárquico inmediato, será competente para realizar la convocatoria, por su propia iniciativa, o a solicitud de cualquier miembro de la asamblea.</w:t>
      </w:r>
    </w:p>
    <w:p w14:paraId="49D1B241" w14:textId="77777777" w:rsidR="00C91F6E" w:rsidRDefault="00C91F6E">
      <w:pPr>
        <w:jc w:val="both"/>
      </w:pPr>
    </w:p>
  </w:footnote>
  <w:footnote w:id="5">
    <w:p w14:paraId="0CB04DBE" w14:textId="77777777" w:rsidR="00C91F6E" w:rsidRDefault="00F131C3">
      <w:pPr>
        <w:jc w:val="both"/>
      </w:pPr>
      <w:r>
        <w:rPr>
          <w:rStyle w:val="Refdenotaalpie"/>
        </w:rPr>
        <w:footnoteRef/>
      </w:r>
      <w:r>
        <w:rPr>
          <w:sz w:val="16"/>
          <w:szCs w:val="16"/>
        </w:rPr>
        <w:t xml:space="preserve"> Según el art. 15 del Reglamento para la Rendición de Cuentas y los Informes de Fin de Gestión, </w:t>
      </w:r>
      <w:r>
        <w:rPr>
          <w:rFonts w:cs="Arial"/>
          <w:sz w:val="16"/>
          <w:szCs w:val="16"/>
          <w:lang w:eastAsia="es-CR"/>
        </w:rPr>
        <w:t>la discusión y el pronunciamiento pueden ejecutarse en la misma sesión plenaria o puede constituirse una comisión especial para que analice el informe y el desempeño de la gestión de las autoridades, y presente un dictamen al plenario, en la siguiente sesión, todo a criterio de la asamblea.</w:t>
      </w:r>
    </w:p>
    <w:p w14:paraId="62A33B9A" w14:textId="77777777" w:rsidR="00C91F6E" w:rsidRDefault="00C91F6E">
      <w:pPr>
        <w:jc w:val="both"/>
      </w:pPr>
    </w:p>
  </w:footnote>
  <w:footnote w:id="6">
    <w:p w14:paraId="2B326B06" w14:textId="77777777" w:rsidR="00C91F6E" w:rsidRDefault="00F131C3">
      <w:pPr>
        <w:pStyle w:val="Textonotapie"/>
      </w:pPr>
      <w:r>
        <w:rPr>
          <w:rStyle w:val="Refdenotaalpie"/>
        </w:rPr>
        <w:footnoteRef/>
      </w:r>
      <w:r>
        <w:rPr>
          <w:sz w:val="16"/>
          <w:szCs w:val="16"/>
        </w:rPr>
        <w:t xml:space="preserve"> En el caso del PGF aplica el instructivo UNA-PGF-INST-033-2018.</w:t>
      </w:r>
    </w:p>
  </w:footnote>
  <w:footnote w:id="7">
    <w:p w14:paraId="4840841F" w14:textId="77777777" w:rsidR="00C91F6E" w:rsidRDefault="00F131C3">
      <w:pPr>
        <w:pStyle w:val="Textonotapie"/>
        <w:jc w:val="both"/>
      </w:pPr>
      <w:r>
        <w:rPr>
          <w:rStyle w:val="Refdenotaalpie"/>
        </w:rPr>
        <w:footnoteRef/>
      </w:r>
      <w:r>
        <w:rPr>
          <w:sz w:val="16"/>
          <w:szCs w:val="16"/>
        </w:rPr>
        <w:t xml:space="preserve"> Los (las) directores (as) de unidades administrativas obligados (as) a presentar informes de fin de gestión corresponden a los (las) señalados (as) en la lista definida en criterio jurídico UNA-AJ-CJUR-230-2020.</w:t>
      </w:r>
    </w:p>
  </w:footnote>
  <w:footnote w:id="8">
    <w:p w14:paraId="6E1962EA" w14:textId="77777777" w:rsidR="00C91F6E" w:rsidRDefault="00F131C3">
      <w:pPr>
        <w:jc w:val="both"/>
      </w:pPr>
      <w:r>
        <w:rPr>
          <w:rStyle w:val="Refdenotaalpie"/>
        </w:rPr>
        <w:footnoteRef/>
      </w:r>
      <w:r>
        <w:rPr>
          <w:sz w:val="16"/>
          <w:szCs w:val="16"/>
        </w:rPr>
        <w:t xml:space="preserve"> </w:t>
      </w:r>
      <w:r>
        <w:rPr>
          <w:rFonts w:cs="Arial"/>
          <w:sz w:val="16"/>
          <w:szCs w:val="16"/>
          <w:lang w:eastAsia="hi-IN"/>
        </w:rPr>
        <w:t>Cuando la salida del cargo se produzca en forma repentina, deberá presentar el informe en los diez días hábiles siguientes contados a partir del último día en que ocupo el cargo. En caso de muerte o incapacidad de la persona que ocupe el cargo, acatar lo señalado en el artículo 10, último párrafo del Reglamento para la Rendición de Cuentas y los Informes de Fin de Gestión.</w:t>
      </w:r>
    </w:p>
  </w:footnote>
  <w:footnote w:id="9">
    <w:p w14:paraId="5EF49A0D" w14:textId="77777777" w:rsidR="00C91F6E" w:rsidRDefault="00F131C3">
      <w:pPr>
        <w:pStyle w:val="Textonotapie"/>
        <w:jc w:val="both"/>
      </w:pPr>
      <w:r>
        <w:rPr>
          <w:rStyle w:val="Refdenotaalpie"/>
        </w:rPr>
        <w:footnoteRef/>
      </w:r>
      <w:r>
        <w:rPr>
          <w:sz w:val="16"/>
          <w:szCs w:val="16"/>
        </w:rPr>
        <w:t xml:space="preserve"> El informe físico se entrega en la oficina de la dirección administrativa de los tres órganos colegiados, de</w:t>
      </w:r>
      <w:r>
        <w:rPr>
          <w:sz w:val="16"/>
          <w:szCs w:val="16"/>
          <w:lang w:val="es-CR"/>
        </w:rPr>
        <w:t xml:space="preserve"> conformidad con lo establecido en el artículo 57 del Reglamento de la Asamblea de Representantes.</w:t>
      </w:r>
    </w:p>
  </w:footnote>
  <w:footnote w:id="10">
    <w:p w14:paraId="68C6C60D" w14:textId="77777777" w:rsidR="00C91F6E" w:rsidRDefault="00F131C3">
      <w:pPr>
        <w:pStyle w:val="Textonotapie"/>
        <w:jc w:val="both"/>
      </w:pPr>
      <w:r>
        <w:rPr>
          <w:rStyle w:val="Refdenotaalpie"/>
        </w:rPr>
        <w:footnoteRef/>
      </w:r>
      <w:r>
        <w:rPr>
          <w:sz w:val="16"/>
          <w:szCs w:val="16"/>
        </w:rPr>
        <w:t xml:space="preserve"> Los (las) directores (as) de unidades administrativas a los que les corresponden rendir el informe de fin de gestión son los señalados en la lista definida en criterio jurídico UNA-AJ-CJUR-230-2020.</w:t>
      </w:r>
    </w:p>
  </w:footnote>
  <w:footnote w:id="11">
    <w:p w14:paraId="2CA8DF0E" w14:textId="77777777" w:rsidR="00C91F6E" w:rsidRDefault="00F131C3">
      <w:pPr>
        <w:pStyle w:val="Textonotapie"/>
      </w:pPr>
      <w:r>
        <w:rPr>
          <w:rStyle w:val="Refdenotaalpie"/>
        </w:rPr>
        <w:footnoteRef/>
      </w:r>
      <w:r>
        <w:rPr>
          <w:sz w:val="16"/>
          <w:szCs w:val="16"/>
        </w:rPr>
        <w:t xml:space="preserve"> </w:t>
      </w:r>
      <w:r>
        <w:rPr>
          <w:rFonts w:cs="Arial"/>
          <w:color w:val="000000"/>
          <w:sz w:val="16"/>
          <w:szCs w:val="16"/>
          <w:lang w:val="es-CR" w:eastAsia="es-CR"/>
        </w:rPr>
        <w:t>Deberá ejecutarse dentro de los veintidós días hábiles antes de la conclusión de la gestión.</w:t>
      </w:r>
    </w:p>
  </w:footnote>
  <w:footnote w:id="12">
    <w:p w14:paraId="6581D900" w14:textId="77777777" w:rsidR="00C91F6E" w:rsidRDefault="00F131C3">
      <w:pPr>
        <w:jc w:val="both"/>
      </w:pPr>
      <w:r>
        <w:rPr>
          <w:rStyle w:val="Refdenotaalpie"/>
        </w:rPr>
        <w:footnoteRef/>
      </w:r>
      <w:r>
        <w:rPr>
          <w:sz w:val="16"/>
          <w:szCs w:val="16"/>
        </w:rPr>
        <w:t xml:space="preserve"> </w:t>
      </w:r>
      <w:r>
        <w:rPr>
          <w:rFonts w:cs="Arial"/>
          <w:sz w:val="16"/>
          <w:szCs w:val="16"/>
          <w:lang w:eastAsia="hi-IN"/>
        </w:rPr>
        <w:t>En el supuesto que el presidente no convoque a la asamblea en los plazos correspondientes, el superior jerárquico inmediato, será competente para realizar la convocatoria, por su propia iniciativa, o a solicitud de cualquier miembro de la asamblea.</w:t>
      </w:r>
    </w:p>
    <w:p w14:paraId="416EC8B1" w14:textId="77777777" w:rsidR="00C91F6E" w:rsidRDefault="00C91F6E">
      <w:pPr>
        <w:jc w:val="both"/>
      </w:pPr>
    </w:p>
  </w:footnote>
  <w:footnote w:id="13">
    <w:p w14:paraId="5215F329" w14:textId="77777777" w:rsidR="00C91F6E" w:rsidRDefault="00F131C3">
      <w:pPr>
        <w:jc w:val="both"/>
      </w:pPr>
      <w:r>
        <w:rPr>
          <w:rStyle w:val="Refdenotaalpie"/>
        </w:rPr>
        <w:footnoteRef/>
      </w:r>
      <w:r>
        <w:rPr>
          <w:sz w:val="16"/>
          <w:szCs w:val="16"/>
        </w:rPr>
        <w:t xml:space="preserve"> Según el art. 15 del Reglamento para la Rendición de Cuentas y los Informes de Fin de Gestión, </w:t>
      </w:r>
      <w:r>
        <w:rPr>
          <w:rFonts w:cs="Arial"/>
          <w:sz w:val="16"/>
          <w:szCs w:val="16"/>
          <w:lang w:eastAsia="es-CR"/>
        </w:rPr>
        <w:t>la discusión y el pronunciamiento pueden ejecutarse en la misma sesión plenaria o puede constituirse una comisión especial para que analice el informe y el desempeño de la gestión de las autoridades, y presente un dictamen al plenario, en la siguiente sesión, todo a criterio de la asamblea.</w:t>
      </w:r>
    </w:p>
    <w:p w14:paraId="2F1E42F6" w14:textId="77777777" w:rsidR="00C91F6E" w:rsidRDefault="00C91F6E">
      <w:pPr>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02" w:type="dxa"/>
      <w:tblInd w:w="-1503" w:type="dxa"/>
      <w:tblLayout w:type="fixed"/>
      <w:tblCellMar>
        <w:left w:w="10" w:type="dxa"/>
        <w:right w:w="10" w:type="dxa"/>
      </w:tblCellMar>
      <w:tblLook w:val="0000" w:firstRow="0" w:lastRow="0" w:firstColumn="0" w:lastColumn="0" w:noHBand="0" w:noVBand="0"/>
    </w:tblPr>
    <w:tblGrid>
      <w:gridCol w:w="1771"/>
      <w:gridCol w:w="4395"/>
      <w:gridCol w:w="2976"/>
      <w:gridCol w:w="1560"/>
    </w:tblGrid>
    <w:tr w:rsidR="00F131C3" w14:paraId="4DB705A9" w14:textId="77777777">
      <w:tblPrEx>
        <w:tblCellMar>
          <w:top w:w="0" w:type="dxa"/>
          <w:bottom w:w="0" w:type="dxa"/>
        </w:tblCellMar>
      </w:tblPrEx>
      <w:trPr>
        <w:cantSplit/>
        <w:trHeight w:val="247"/>
      </w:trPr>
      <w:tc>
        <w:tcPr>
          <w:tcW w:w="9142" w:type="dxa"/>
          <w:gridSpan w:val="3"/>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54CE7D01" w14:textId="77777777" w:rsidR="00F131C3" w:rsidRDefault="00F131C3">
          <w:pPr>
            <w:widowControl w:val="0"/>
            <w:numPr>
              <w:ilvl w:val="0"/>
              <w:numId w:val="3"/>
            </w:numPr>
            <w:ind w:left="1134" w:hanging="283"/>
            <w:textAlignment w:val="auto"/>
            <w:rPr>
              <w:rFonts w:ascii="Arial" w:eastAsia="Times New Roman" w:hAnsi="Arial" w:cs="Times New Roman"/>
              <w:b/>
              <w:sz w:val="24"/>
              <w:szCs w:val="24"/>
              <w:lang w:val="es-ES_tradnl" w:eastAsia="es-ES" w:bidi="ar-SA"/>
            </w:rPr>
          </w:pPr>
          <w:r>
            <w:rPr>
              <w:rFonts w:ascii="Arial" w:eastAsia="Times New Roman" w:hAnsi="Arial" w:cs="Times New Roman"/>
              <w:b/>
              <w:sz w:val="24"/>
              <w:szCs w:val="24"/>
              <w:lang w:val="es-ES_tradnl" w:eastAsia="es-ES" w:bidi="ar-SA"/>
            </w:rPr>
            <w:t>Recuadro de identificación</w:t>
          </w:r>
        </w:p>
      </w:tc>
      <w:tc>
        <w:tcPr>
          <w:tcW w:w="1560" w:type="dxa"/>
          <w:vMerge w:val="restart"/>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109E6EFA" w14:textId="77777777" w:rsidR="00F131C3" w:rsidRDefault="00F131C3">
          <w:pPr>
            <w:widowControl w:val="0"/>
            <w:ind w:left="360"/>
            <w:textAlignment w:val="auto"/>
            <w:rPr>
              <w:rFonts w:ascii="Arial" w:eastAsia="Times New Roman" w:hAnsi="Arial" w:cs="Times New Roman"/>
              <w:b/>
              <w:sz w:val="24"/>
              <w:szCs w:val="24"/>
              <w:lang w:val="es-ES_tradnl" w:eastAsia="es-ES" w:bidi="ar-SA"/>
            </w:rPr>
          </w:pPr>
        </w:p>
        <w:p w14:paraId="29142E9C" w14:textId="77777777" w:rsidR="00F131C3" w:rsidRDefault="00F131C3">
          <w:pPr>
            <w:widowControl w:val="0"/>
            <w:ind w:left="360"/>
            <w:textAlignment w:val="auto"/>
            <w:rPr>
              <w:rFonts w:ascii="Arial" w:eastAsia="Times New Roman" w:hAnsi="Arial" w:cs="Times New Roman"/>
              <w:b/>
              <w:sz w:val="24"/>
              <w:szCs w:val="24"/>
              <w:lang w:val="es-ES_tradnl" w:eastAsia="es-ES" w:bidi="ar-SA"/>
            </w:rPr>
          </w:pPr>
        </w:p>
        <w:p w14:paraId="064CDC95" w14:textId="1AC57FA1" w:rsidR="00F131C3" w:rsidRDefault="007F4D92">
          <w:pPr>
            <w:widowControl w:val="0"/>
            <w:ind w:left="-68"/>
            <w:textAlignment w:val="auto"/>
          </w:pPr>
          <w:r w:rsidRPr="006D13A2">
            <w:rPr>
              <w:rFonts w:ascii="Arial" w:eastAsia="Times New Roman" w:hAnsi="Arial" w:cs="Times New Roman"/>
              <w:noProof/>
              <w:sz w:val="24"/>
              <w:lang w:val="es-ES_tradnl" w:eastAsia="es-ES" w:bidi="ar-SA"/>
            </w:rPr>
            <w:drawing>
              <wp:inline distT="0" distB="0" distL="0" distR="0" wp14:anchorId="2D51B80D" wp14:editId="5A44C1A3">
                <wp:extent cx="965200" cy="666750"/>
                <wp:effectExtent l="0" t="0" r="0" b="0"/>
                <wp:docPr id="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5200" cy="666750"/>
                        </a:xfrm>
                        <a:prstGeom prst="rect">
                          <a:avLst/>
                        </a:prstGeom>
                        <a:noFill/>
                        <a:ln>
                          <a:noFill/>
                        </a:ln>
                      </pic:spPr>
                    </pic:pic>
                  </a:graphicData>
                </a:graphic>
              </wp:inline>
            </w:drawing>
          </w:r>
        </w:p>
      </w:tc>
    </w:tr>
    <w:tr w:rsidR="00F131C3" w14:paraId="38CBAB24" w14:textId="77777777">
      <w:tblPrEx>
        <w:tblCellMar>
          <w:top w:w="0" w:type="dxa"/>
          <w:bottom w:w="0" w:type="dxa"/>
        </w:tblCellMar>
      </w:tblPrEx>
      <w:trPr>
        <w:cantSplit/>
        <w:trHeight w:val="501"/>
      </w:trPr>
      <w:tc>
        <w:tcPr>
          <w:tcW w:w="177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16113D1" w14:textId="77777777" w:rsidR="00F131C3" w:rsidRDefault="00F131C3">
          <w:pPr>
            <w:widowControl w:val="0"/>
            <w:jc w:val="center"/>
            <w:textAlignment w:val="auto"/>
            <w:rPr>
              <w:rFonts w:ascii="Arial" w:eastAsia="Times New Roman" w:hAnsi="Arial" w:cs="Times New Roman"/>
              <w:sz w:val="16"/>
              <w:lang w:val="es-ES_tradnl" w:eastAsia="es-ES" w:bidi="ar-SA"/>
            </w:rPr>
          </w:pPr>
        </w:p>
        <w:p w14:paraId="0441F03A" w14:textId="4218D3BF" w:rsidR="00F131C3" w:rsidRDefault="007F4D92">
          <w:pPr>
            <w:widowControl w:val="0"/>
            <w:jc w:val="center"/>
            <w:textAlignment w:val="auto"/>
          </w:pPr>
          <w:r>
            <w:rPr>
              <w:noProof/>
            </w:rPr>
            <w:drawing>
              <wp:anchor distT="0" distB="0" distL="114300" distR="114300" simplePos="0" relativeHeight="251658240" behindDoc="0" locked="0" layoutInCell="1" allowOverlap="1" wp14:anchorId="3092F8A7" wp14:editId="7B9945D4">
                <wp:simplePos x="0" y="0"/>
                <wp:positionH relativeFrom="column">
                  <wp:posOffset>-1905</wp:posOffset>
                </wp:positionH>
                <wp:positionV relativeFrom="paragraph">
                  <wp:posOffset>335280</wp:posOffset>
                </wp:positionV>
                <wp:extent cx="988060" cy="647065"/>
                <wp:effectExtent l="0" t="0" r="0" b="0"/>
                <wp:wrapThrough wrapText="bothSides">
                  <wp:wrapPolygon edited="0">
                    <wp:start x="0" y="0"/>
                    <wp:lineTo x="0" y="18442"/>
                    <wp:lineTo x="21239" y="18442"/>
                    <wp:lineTo x="21239" y="0"/>
                    <wp:lineTo x="0" y="0"/>
                  </wp:wrapPolygon>
                </wp:wrapThrough>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88060" cy="6470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A9967E" w14:textId="77777777" w:rsidR="00F131C3" w:rsidRDefault="00F131C3">
          <w:pPr>
            <w:widowControl w:val="0"/>
            <w:jc w:val="center"/>
            <w:textAlignment w:val="auto"/>
            <w:rPr>
              <w:rFonts w:ascii="Arial" w:eastAsia="Times New Roman" w:hAnsi="Arial" w:cs="Times New Roman"/>
              <w:sz w:val="16"/>
              <w:lang w:val="es-ES_tradnl" w:eastAsia="es-ES" w:bidi="ar-SA"/>
            </w:rPr>
          </w:pPr>
        </w:p>
      </w:tc>
      <w:tc>
        <w:tcPr>
          <w:tcW w:w="4395"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34FF58AB" w14:textId="77777777" w:rsidR="00F131C3" w:rsidRDefault="00F131C3">
          <w:pPr>
            <w:widowControl w:val="0"/>
            <w:jc w:val="center"/>
            <w:textAlignment w:val="auto"/>
            <w:rPr>
              <w:rFonts w:ascii="Arial" w:eastAsia="Times New Roman" w:hAnsi="Arial" w:cs="Times New Roman"/>
              <w:b/>
              <w:sz w:val="28"/>
              <w:lang w:val="es-ES_tradnl" w:eastAsia="es-ES" w:bidi="ar-SA"/>
            </w:rPr>
          </w:pPr>
        </w:p>
        <w:p w14:paraId="42F95A22" w14:textId="77777777" w:rsidR="00F131C3" w:rsidRDefault="00F131C3">
          <w:pPr>
            <w:widowControl w:val="0"/>
            <w:jc w:val="center"/>
            <w:textAlignment w:val="auto"/>
          </w:pPr>
          <w:r>
            <w:rPr>
              <w:rFonts w:ascii="Arial" w:eastAsia="Times New Roman" w:hAnsi="Arial" w:cs="Times New Roman"/>
              <w:b/>
              <w:sz w:val="28"/>
              <w:lang w:val="es-ES_tradnl" w:eastAsia="es-ES" w:bidi="ar-SA"/>
            </w:rPr>
            <w:t>Vicerrectoría de Administración</w:t>
          </w:r>
        </w:p>
      </w:tc>
      <w:tc>
        <w:tcPr>
          <w:tcW w:w="2976" w:type="dxa"/>
          <w:tcBorders>
            <w:top w:val="single" w:sz="6" w:space="0" w:color="000000"/>
            <w:left w:val="single" w:sz="4" w:space="0" w:color="000000"/>
            <w:bottom w:val="single" w:sz="4" w:space="0" w:color="000000"/>
            <w:right w:val="single" w:sz="6" w:space="0" w:color="000000"/>
          </w:tcBorders>
          <w:shd w:val="clear" w:color="auto" w:fill="auto"/>
          <w:tcMar>
            <w:top w:w="0" w:type="dxa"/>
            <w:left w:w="70" w:type="dxa"/>
            <w:bottom w:w="0" w:type="dxa"/>
            <w:right w:w="70" w:type="dxa"/>
          </w:tcMar>
          <w:vAlign w:val="center"/>
        </w:tcPr>
        <w:p w14:paraId="7303A529" w14:textId="77777777" w:rsidR="00F131C3" w:rsidRDefault="00F131C3">
          <w:pPr>
            <w:widowControl w:val="0"/>
            <w:jc w:val="both"/>
            <w:textAlignment w:val="auto"/>
            <w:rPr>
              <w:rFonts w:ascii="Arial" w:eastAsia="Times New Roman" w:hAnsi="Arial" w:cs="Times New Roman"/>
              <w:b/>
              <w:sz w:val="22"/>
              <w:szCs w:val="22"/>
              <w:lang w:val="es-ES_tradnl" w:eastAsia="es-ES" w:bidi="ar-SA"/>
            </w:rPr>
          </w:pPr>
          <w:r>
            <w:rPr>
              <w:rFonts w:ascii="Arial" w:eastAsia="Times New Roman" w:hAnsi="Arial" w:cs="Times New Roman"/>
              <w:b/>
              <w:sz w:val="22"/>
              <w:szCs w:val="22"/>
              <w:lang w:val="es-ES_tradnl" w:eastAsia="es-ES" w:bidi="ar-SA"/>
            </w:rPr>
            <w:t xml:space="preserve">Código: </w:t>
          </w:r>
        </w:p>
        <w:p w14:paraId="6DE41BCA" w14:textId="77777777" w:rsidR="00F131C3" w:rsidRDefault="00F131C3">
          <w:pPr>
            <w:widowControl w:val="0"/>
            <w:jc w:val="both"/>
            <w:textAlignment w:val="auto"/>
          </w:pPr>
          <w:r>
            <w:rPr>
              <w:rFonts w:ascii="Arial" w:eastAsia="Times New Roman" w:hAnsi="Arial" w:cs="Times New Roman"/>
              <w:sz w:val="22"/>
              <w:szCs w:val="22"/>
              <w:lang w:val="es-ES_tradnl" w:eastAsia="es-ES" w:bidi="ar-SA"/>
            </w:rPr>
            <w:t>UNA-VADM-MAPR-07-2021</w:t>
          </w:r>
        </w:p>
      </w:tc>
      <w:tc>
        <w:tcPr>
          <w:tcW w:w="1560" w:type="dxa"/>
          <w:vMerge/>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630B0500" w14:textId="77777777" w:rsidR="00F131C3" w:rsidRDefault="00F131C3">
          <w:pPr>
            <w:widowControl w:val="0"/>
            <w:jc w:val="both"/>
            <w:textAlignment w:val="auto"/>
            <w:rPr>
              <w:rFonts w:ascii="Arial" w:eastAsia="Times New Roman" w:hAnsi="Arial" w:cs="Times New Roman"/>
              <w:b/>
              <w:sz w:val="22"/>
              <w:szCs w:val="22"/>
              <w:lang w:val="es-ES_tradnl" w:eastAsia="es-ES" w:bidi="ar-SA"/>
            </w:rPr>
          </w:pPr>
        </w:p>
      </w:tc>
    </w:tr>
    <w:tr w:rsidR="00F131C3" w14:paraId="48607791" w14:textId="77777777">
      <w:tblPrEx>
        <w:tblCellMar>
          <w:top w:w="0" w:type="dxa"/>
          <w:bottom w:w="0" w:type="dxa"/>
        </w:tblCellMar>
      </w:tblPrEx>
      <w:trPr>
        <w:cantSplit/>
        <w:trHeight w:val="397"/>
      </w:trPr>
      <w:tc>
        <w:tcPr>
          <w:tcW w:w="177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8714B42" w14:textId="77777777" w:rsidR="00F131C3" w:rsidRDefault="00F131C3">
          <w:pPr>
            <w:widowControl w:val="0"/>
            <w:jc w:val="center"/>
            <w:textAlignment w:val="auto"/>
            <w:rPr>
              <w:rFonts w:ascii="Arial" w:eastAsia="Times New Roman" w:hAnsi="Arial" w:cs="Times New Roman"/>
              <w:lang w:val="es-ES_tradnl" w:eastAsia="en-US" w:bidi="ar-SA"/>
            </w:rPr>
          </w:pPr>
        </w:p>
      </w:tc>
      <w:tc>
        <w:tcPr>
          <w:tcW w:w="4395"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2D61123F" w14:textId="77777777" w:rsidR="00F131C3" w:rsidRDefault="00F131C3">
          <w:pPr>
            <w:widowControl w:val="0"/>
            <w:jc w:val="center"/>
            <w:textAlignment w:val="auto"/>
            <w:rPr>
              <w:rFonts w:ascii="Arial" w:eastAsia="Times New Roman" w:hAnsi="Arial" w:cs="Times New Roman"/>
              <w:i/>
              <w:sz w:val="24"/>
              <w:lang w:val="es-ES_tradnl" w:eastAsia="es-ES" w:bidi="ar-SA"/>
            </w:rPr>
          </w:pPr>
          <w:r>
            <w:rPr>
              <w:rFonts w:ascii="Arial" w:eastAsia="Times New Roman" w:hAnsi="Arial" w:cs="Times New Roman"/>
              <w:i/>
              <w:sz w:val="24"/>
              <w:lang w:val="es-ES_tradnl" w:eastAsia="es-ES" w:bidi="ar-SA"/>
            </w:rPr>
            <w:t>“Procedimiento para presentar los informes de rendición de cuentas durante y al finalizar la gestión”</w:t>
          </w:r>
        </w:p>
      </w:tc>
      <w:tc>
        <w:tcPr>
          <w:tcW w:w="2976" w:type="dxa"/>
          <w:tcBorders>
            <w:left w:val="single" w:sz="4" w:space="0" w:color="000000"/>
            <w:bottom w:val="single" w:sz="6" w:space="0" w:color="000000"/>
            <w:right w:val="single" w:sz="6" w:space="0" w:color="000000"/>
          </w:tcBorders>
          <w:shd w:val="clear" w:color="auto" w:fill="auto"/>
          <w:tcMar>
            <w:top w:w="0" w:type="dxa"/>
            <w:left w:w="70" w:type="dxa"/>
            <w:bottom w:w="0" w:type="dxa"/>
            <w:right w:w="70" w:type="dxa"/>
          </w:tcMar>
        </w:tcPr>
        <w:p w14:paraId="0005CAB1" w14:textId="77777777" w:rsidR="00F131C3" w:rsidRDefault="00F131C3">
          <w:pPr>
            <w:widowControl w:val="0"/>
            <w:textAlignment w:val="auto"/>
          </w:pPr>
          <w:r>
            <w:rPr>
              <w:rFonts w:ascii="Arial" w:eastAsia="Times New Roman" w:hAnsi="Arial" w:cs="Times New Roman"/>
              <w:b/>
              <w:sz w:val="22"/>
              <w:szCs w:val="22"/>
              <w:lang w:val="es-ES_tradnl" w:eastAsia="es-ES" w:bidi="ar-SA"/>
            </w:rPr>
            <w:t xml:space="preserve">Fecha: </w:t>
          </w:r>
          <w:r>
            <w:rPr>
              <w:rFonts w:ascii="Arial" w:eastAsia="Times New Roman" w:hAnsi="Arial" w:cs="Times New Roman"/>
              <w:bCs/>
              <w:sz w:val="22"/>
              <w:szCs w:val="22"/>
              <w:lang w:val="es-ES_tradnl" w:eastAsia="es-ES" w:bidi="ar-SA"/>
            </w:rPr>
            <w:t>16</w:t>
          </w:r>
          <w:r>
            <w:rPr>
              <w:rFonts w:ascii="Arial" w:eastAsia="Times New Roman" w:hAnsi="Arial" w:cs="Times New Roman"/>
              <w:sz w:val="22"/>
              <w:szCs w:val="22"/>
              <w:lang w:val="es-ES_tradnl" w:eastAsia="es-ES" w:bidi="ar-SA"/>
            </w:rPr>
            <w:t>/03/2023</w:t>
          </w:r>
        </w:p>
      </w:tc>
      <w:tc>
        <w:tcPr>
          <w:tcW w:w="1560" w:type="dxa"/>
          <w:vMerge/>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793D8692" w14:textId="77777777" w:rsidR="00F131C3" w:rsidRDefault="00F131C3">
          <w:pPr>
            <w:widowControl w:val="0"/>
            <w:textAlignment w:val="auto"/>
            <w:rPr>
              <w:rFonts w:ascii="Arial" w:eastAsia="Times New Roman" w:hAnsi="Arial" w:cs="Times New Roman"/>
              <w:b/>
              <w:sz w:val="22"/>
              <w:szCs w:val="22"/>
              <w:lang w:val="es-ES_tradnl" w:eastAsia="es-ES" w:bidi="ar-SA"/>
            </w:rPr>
          </w:pPr>
        </w:p>
      </w:tc>
    </w:tr>
    <w:tr w:rsidR="00F131C3" w14:paraId="4E1A061A" w14:textId="77777777">
      <w:tblPrEx>
        <w:tblCellMar>
          <w:top w:w="0" w:type="dxa"/>
          <w:bottom w:w="0" w:type="dxa"/>
        </w:tblCellMar>
      </w:tblPrEx>
      <w:trPr>
        <w:trHeight w:val="455"/>
      </w:trPr>
      <w:tc>
        <w:tcPr>
          <w:tcW w:w="177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7D7C5ED" w14:textId="77777777" w:rsidR="00F131C3" w:rsidRDefault="00F131C3">
          <w:pPr>
            <w:widowControl w:val="0"/>
            <w:jc w:val="center"/>
            <w:textAlignment w:val="auto"/>
            <w:rPr>
              <w:rFonts w:ascii="Arial" w:eastAsia="Times New Roman" w:hAnsi="Arial" w:cs="Times New Roman"/>
              <w:sz w:val="22"/>
              <w:lang w:val="es-ES_tradnl" w:eastAsia="es-ES" w:bidi="ar-SA"/>
            </w:rPr>
          </w:pPr>
        </w:p>
      </w:tc>
      <w:tc>
        <w:tcPr>
          <w:tcW w:w="4395"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6BD0DD2D" w14:textId="77777777" w:rsidR="00F131C3" w:rsidRDefault="00F131C3">
          <w:pPr>
            <w:widowControl w:val="0"/>
            <w:jc w:val="center"/>
            <w:textAlignment w:val="auto"/>
            <w:rPr>
              <w:rFonts w:ascii="Arial" w:eastAsia="Times New Roman" w:hAnsi="Arial" w:cs="Times New Roman"/>
              <w:b/>
              <w:sz w:val="22"/>
              <w:szCs w:val="22"/>
              <w:lang w:val="es-ES_tradnl" w:eastAsia="es-ES" w:bidi="ar-SA"/>
            </w:rPr>
          </w:pPr>
        </w:p>
      </w:tc>
      <w:tc>
        <w:tcPr>
          <w:tcW w:w="2976" w:type="dxa"/>
          <w:tcBorders>
            <w:top w:val="single" w:sz="6" w:space="0" w:color="000000"/>
            <w:left w:val="single" w:sz="4" w:space="0" w:color="000000"/>
            <w:bottom w:val="single" w:sz="6" w:space="0" w:color="000000"/>
            <w:right w:val="single" w:sz="6" w:space="0" w:color="000000"/>
          </w:tcBorders>
          <w:shd w:val="clear" w:color="auto" w:fill="auto"/>
          <w:tcMar>
            <w:top w:w="0" w:type="dxa"/>
            <w:left w:w="70" w:type="dxa"/>
            <w:bottom w:w="0" w:type="dxa"/>
            <w:right w:w="70" w:type="dxa"/>
          </w:tcMar>
          <w:vAlign w:val="center"/>
        </w:tcPr>
        <w:p w14:paraId="46C1FD82" w14:textId="77777777" w:rsidR="00F131C3" w:rsidRDefault="00F131C3">
          <w:pPr>
            <w:widowControl w:val="0"/>
            <w:textAlignment w:val="auto"/>
          </w:pPr>
          <w:r>
            <w:rPr>
              <w:rFonts w:ascii="Arial" w:eastAsia="Times New Roman" w:hAnsi="Arial" w:cs="Times New Roman"/>
              <w:b/>
              <w:sz w:val="22"/>
              <w:szCs w:val="22"/>
              <w:lang w:val="es-ES" w:eastAsia="es-ES" w:bidi="ar-SA"/>
            </w:rPr>
            <w:t xml:space="preserve">Número de versión: </w:t>
          </w:r>
          <w:r>
            <w:rPr>
              <w:rFonts w:ascii="Arial" w:eastAsia="Times New Roman" w:hAnsi="Arial" w:cs="Times New Roman"/>
              <w:sz w:val="22"/>
              <w:szCs w:val="22"/>
              <w:lang w:val="es-ES" w:eastAsia="es-ES" w:bidi="ar-SA"/>
            </w:rPr>
            <w:t>V.2</w:t>
          </w:r>
        </w:p>
      </w:tc>
      <w:tc>
        <w:tcPr>
          <w:tcW w:w="1560" w:type="dxa"/>
          <w:vMerge/>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1B274F4D" w14:textId="77777777" w:rsidR="00F131C3" w:rsidRDefault="00F131C3">
          <w:pPr>
            <w:widowControl w:val="0"/>
            <w:textAlignment w:val="auto"/>
            <w:rPr>
              <w:rFonts w:ascii="Arial" w:eastAsia="Times New Roman" w:hAnsi="Arial" w:cs="Times New Roman"/>
              <w:b/>
              <w:sz w:val="22"/>
              <w:szCs w:val="22"/>
              <w:lang w:val="es-ES" w:eastAsia="es-ES" w:bidi="ar-SA"/>
            </w:rPr>
          </w:pPr>
        </w:p>
      </w:tc>
    </w:tr>
    <w:tr w:rsidR="00F131C3" w14:paraId="14926B61" w14:textId="77777777">
      <w:tblPrEx>
        <w:tblCellMar>
          <w:top w:w="0" w:type="dxa"/>
          <w:bottom w:w="0" w:type="dxa"/>
        </w:tblCellMar>
      </w:tblPrEx>
      <w:trPr>
        <w:trHeight w:val="499"/>
      </w:trPr>
      <w:tc>
        <w:tcPr>
          <w:tcW w:w="177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68F813" w14:textId="77777777" w:rsidR="00F131C3" w:rsidRDefault="00F131C3">
          <w:pPr>
            <w:widowControl w:val="0"/>
            <w:jc w:val="center"/>
            <w:textAlignment w:val="auto"/>
            <w:rPr>
              <w:rFonts w:ascii="Arial" w:eastAsia="Times New Roman" w:hAnsi="Arial" w:cs="Times New Roman"/>
              <w:sz w:val="22"/>
              <w:lang w:val="es-ES_tradnl" w:eastAsia="es-ES" w:bidi="ar-SA"/>
            </w:rPr>
          </w:pPr>
        </w:p>
      </w:tc>
      <w:tc>
        <w:tcPr>
          <w:tcW w:w="4395"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101C891" w14:textId="77777777" w:rsidR="00F131C3" w:rsidRDefault="00F131C3">
          <w:pPr>
            <w:widowControl w:val="0"/>
            <w:jc w:val="center"/>
            <w:textAlignment w:val="auto"/>
            <w:rPr>
              <w:rFonts w:ascii="Arial" w:eastAsia="Times New Roman" w:hAnsi="Arial" w:cs="Times New Roman"/>
              <w:b/>
              <w:sz w:val="22"/>
              <w:szCs w:val="22"/>
              <w:lang w:val="es-ES_tradnl" w:eastAsia="es-ES" w:bidi="ar-SA"/>
            </w:rPr>
          </w:pPr>
        </w:p>
      </w:tc>
      <w:tc>
        <w:tcPr>
          <w:tcW w:w="2976" w:type="dxa"/>
          <w:tcBorders>
            <w:top w:val="single" w:sz="6" w:space="0" w:color="000000"/>
            <w:left w:val="single" w:sz="4" w:space="0" w:color="000000"/>
            <w:bottom w:val="single" w:sz="6" w:space="0" w:color="000000"/>
            <w:right w:val="single" w:sz="6" w:space="0" w:color="000000"/>
          </w:tcBorders>
          <w:shd w:val="clear" w:color="auto" w:fill="auto"/>
          <w:tcMar>
            <w:top w:w="0" w:type="dxa"/>
            <w:left w:w="70" w:type="dxa"/>
            <w:bottom w:w="0" w:type="dxa"/>
            <w:right w:w="70" w:type="dxa"/>
          </w:tcMar>
          <w:vAlign w:val="center"/>
        </w:tcPr>
        <w:p w14:paraId="6C785071" w14:textId="77777777" w:rsidR="00F131C3" w:rsidRDefault="00F131C3">
          <w:pPr>
            <w:widowControl w:val="0"/>
            <w:textAlignment w:val="auto"/>
          </w:pPr>
          <w:r>
            <w:rPr>
              <w:rFonts w:ascii="Arial" w:eastAsia="Times New Roman" w:hAnsi="Arial" w:cs="Times New Roman"/>
              <w:b/>
              <w:sz w:val="22"/>
              <w:szCs w:val="22"/>
              <w:lang w:val="es-ES" w:eastAsia="es-ES" w:bidi="ar-SA"/>
            </w:rPr>
            <w:t xml:space="preserve">Número de página: </w:t>
          </w:r>
          <w:r>
            <w:rPr>
              <w:rFonts w:ascii="Arial" w:eastAsia="Times New Roman" w:hAnsi="Arial" w:cs="Times New Roman"/>
              <w:lang w:val="es-ES" w:eastAsia="es-ES" w:bidi="ar-SA"/>
            </w:rPr>
            <w:fldChar w:fldCharType="begin"/>
          </w:r>
          <w:r>
            <w:rPr>
              <w:rFonts w:ascii="Arial" w:eastAsia="Times New Roman" w:hAnsi="Arial" w:cs="Times New Roman"/>
              <w:lang w:val="es-ES" w:eastAsia="es-ES" w:bidi="ar-SA"/>
            </w:rPr>
            <w:instrText xml:space="preserve"> PAGE \* ARABIC </w:instrText>
          </w:r>
          <w:r>
            <w:rPr>
              <w:rFonts w:ascii="Arial" w:eastAsia="Times New Roman" w:hAnsi="Arial" w:cs="Times New Roman"/>
              <w:lang w:val="es-ES" w:eastAsia="es-ES" w:bidi="ar-SA"/>
            </w:rPr>
            <w:fldChar w:fldCharType="separate"/>
          </w:r>
          <w:r>
            <w:rPr>
              <w:rFonts w:ascii="Arial" w:eastAsia="Times New Roman" w:hAnsi="Arial" w:cs="Times New Roman"/>
              <w:lang w:val="es-ES" w:eastAsia="es-ES" w:bidi="ar-SA"/>
            </w:rPr>
            <w:t>23</w:t>
          </w:r>
          <w:r>
            <w:rPr>
              <w:rFonts w:ascii="Arial" w:eastAsia="Times New Roman" w:hAnsi="Arial" w:cs="Times New Roman"/>
              <w:lang w:val="es-ES" w:eastAsia="es-ES" w:bidi="ar-SA"/>
            </w:rPr>
            <w:fldChar w:fldCharType="end"/>
          </w:r>
          <w:r>
            <w:rPr>
              <w:rFonts w:ascii="Arial" w:eastAsia="Times New Roman" w:hAnsi="Arial" w:cs="Times New Roman"/>
              <w:lang w:val="es-ES" w:eastAsia="es-ES" w:bidi="ar-SA"/>
            </w:rPr>
            <w:t xml:space="preserve"> de </w:t>
          </w:r>
          <w:r>
            <w:rPr>
              <w:rFonts w:ascii="Arial" w:eastAsia="Times New Roman" w:hAnsi="Arial" w:cs="Times New Roman"/>
              <w:lang w:val="es-ES" w:eastAsia="es-ES" w:bidi="ar-SA"/>
            </w:rPr>
            <w:fldChar w:fldCharType="begin"/>
          </w:r>
          <w:r>
            <w:rPr>
              <w:rFonts w:ascii="Arial" w:eastAsia="Times New Roman" w:hAnsi="Arial" w:cs="Times New Roman"/>
              <w:lang w:val="es-ES" w:eastAsia="es-ES" w:bidi="ar-SA"/>
            </w:rPr>
            <w:instrText xml:space="preserve"> NUMPAGES \* ARABIC </w:instrText>
          </w:r>
          <w:r>
            <w:rPr>
              <w:rFonts w:ascii="Arial" w:eastAsia="Times New Roman" w:hAnsi="Arial" w:cs="Times New Roman"/>
              <w:lang w:val="es-ES" w:eastAsia="es-ES" w:bidi="ar-SA"/>
            </w:rPr>
            <w:fldChar w:fldCharType="separate"/>
          </w:r>
          <w:r>
            <w:rPr>
              <w:rFonts w:ascii="Arial" w:eastAsia="Times New Roman" w:hAnsi="Arial" w:cs="Times New Roman"/>
              <w:lang w:val="es-ES" w:eastAsia="es-ES" w:bidi="ar-SA"/>
            </w:rPr>
            <w:t>30</w:t>
          </w:r>
          <w:r>
            <w:rPr>
              <w:rFonts w:ascii="Arial" w:eastAsia="Times New Roman" w:hAnsi="Arial" w:cs="Times New Roman"/>
              <w:lang w:val="es-ES" w:eastAsia="es-ES" w:bidi="ar-SA"/>
            </w:rPr>
            <w:fldChar w:fldCharType="end"/>
          </w:r>
        </w:p>
      </w:tc>
      <w:tc>
        <w:tcPr>
          <w:tcW w:w="1560" w:type="dxa"/>
          <w:vMerge/>
          <w:tcBorders>
            <w:top w:val="single" w:sz="4" w:space="0" w:color="000000"/>
            <w:left w:val="single" w:sz="4" w:space="0" w:color="000000"/>
            <w:right w:val="single" w:sz="6" w:space="0" w:color="000000"/>
          </w:tcBorders>
          <w:shd w:val="clear" w:color="auto" w:fill="auto"/>
          <w:tcMar>
            <w:top w:w="0" w:type="dxa"/>
            <w:left w:w="70" w:type="dxa"/>
            <w:bottom w:w="0" w:type="dxa"/>
            <w:right w:w="70" w:type="dxa"/>
          </w:tcMar>
        </w:tcPr>
        <w:p w14:paraId="5EB3034C" w14:textId="77777777" w:rsidR="00F131C3" w:rsidRDefault="00F131C3">
          <w:pPr>
            <w:widowControl w:val="0"/>
            <w:textAlignment w:val="auto"/>
            <w:rPr>
              <w:rFonts w:ascii="Arial" w:eastAsia="Times New Roman" w:hAnsi="Arial" w:cs="Times New Roman"/>
              <w:b/>
              <w:sz w:val="22"/>
              <w:szCs w:val="22"/>
              <w:lang w:val="es-ES" w:eastAsia="es-ES" w:bidi="ar-SA"/>
            </w:rPr>
          </w:pPr>
        </w:p>
      </w:tc>
    </w:tr>
  </w:tbl>
  <w:p w14:paraId="502E29E0" w14:textId="77777777" w:rsidR="00F131C3" w:rsidRDefault="00F131C3">
    <w:pPr>
      <w:pStyle w:val="Standard"/>
      <w:widowControl/>
      <w:jc w:val="right"/>
    </w:pPr>
  </w:p>
  <w:p w14:paraId="160954B6" w14:textId="77777777" w:rsidR="00F131C3" w:rsidRDefault="00F131C3">
    <w:pPr>
      <w:pStyle w:val="Standard"/>
      <w:widowControl/>
      <w:jc w:val="right"/>
    </w:pPr>
  </w:p>
  <w:p w14:paraId="7F0397E4" w14:textId="3E180B9C" w:rsidR="00F131C3" w:rsidRDefault="007F4D92">
    <w:pPr>
      <w:pStyle w:val="Standard"/>
      <w:widowControl/>
      <w:jc w:val="right"/>
    </w:pPr>
    <w:r>
      <w:rPr>
        <w:noProof/>
      </w:rPr>
      <w:drawing>
        <wp:anchor distT="0" distB="0" distL="114300" distR="114300" simplePos="0" relativeHeight="251657216" behindDoc="0" locked="0" layoutInCell="1" allowOverlap="1" wp14:anchorId="1159E960" wp14:editId="46B237EB">
          <wp:simplePos x="0" y="0"/>
          <wp:positionH relativeFrom="page">
            <wp:posOffset>135890</wp:posOffset>
          </wp:positionH>
          <wp:positionV relativeFrom="margin">
            <wp:posOffset>280035</wp:posOffset>
          </wp:positionV>
          <wp:extent cx="1133475" cy="2305685"/>
          <wp:effectExtent l="0" t="0" r="0" b="0"/>
          <wp:wrapSquare wrapText="bothSides"/>
          <wp:docPr id="468988178" name="Imagen 31" descr="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descr="Nombre de la empresa&#10;&#10;Descripción generada automáticament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23056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70D37"/>
    <w:multiLevelType w:val="multilevel"/>
    <w:tmpl w:val="459E531C"/>
    <w:lvl w:ilvl="0">
      <w:start w:val="1"/>
      <w:numFmt w:val="lowerLetter"/>
      <w:lvlText w:val="%1)"/>
      <w:lvlJc w:val="left"/>
      <w:pPr>
        <w:ind w:left="1019" w:hanging="360"/>
      </w:pPr>
      <w:rPr>
        <w:rFonts w:cs="Times New Roman"/>
      </w:rPr>
    </w:lvl>
    <w:lvl w:ilvl="1">
      <w:start w:val="1"/>
      <w:numFmt w:val="lowerLetter"/>
      <w:lvlText w:val="%2."/>
      <w:lvlJc w:val="left"/>
      <w:pPr>
        <w:ind w:left="1739" w:hanging="360"/>
      </w:pPr>
      <w:rPr>
        <w:rFonts w:cs="Times New Roman"/>
      </w:rPr>
    </w:lvl>
    <w:lvl w:ilvl="2">
      <w:start w:val="1"/>
      <w:numFmt w:val="lowerRoman"/>
      <w:lvlText w:val="%3."/>
      <w:lvlJc w:val="right"/>
      <w:pPr>
        <w:ind w:left="2459" w:hanging="180"/>
      </w:pPr>
      <w:rPr>
        <w:rFonts w:cs="Times New Roman"/>
      </w:rPr>
    </w:lvl>
    <w:lvl w:ilvl="3">
      <w:start w:val="1"/>
      <w:numFmt w:val="decimal"/>
      <w:lvlText w:val="%4."/>
      <w:lvlJc w:val="left"/>
      <w:pPr>
        <w:ind w:left="3179" w:hanging="360"/>
      </w:pPr>
      <w:rPr>
        <w:rFonts w:cs="Times New Roman"/>
      </w:rPr>
    </w:lvl>
    <w:lvl w:ilvl="4">
      <w:start w:val="1"/>
      <w:numFmt w:val="lowerLetter"/>
      <w:lvlText w:val="%5."/>
      <w:lvlJc w:val="left"/>
      <w:pPr>
        <w:ind w:left="3899" w:hanging="360"/>
      </w:pPr>
      <w:rPr>
        <w:rFonts w:cs="Times New Roman"/>
      </w:rPr>
    </w:lvl>
    <w:lvl w:ilvl="5">
      <w:start w:val="1"/>
      <w:numFmt w:val="lowerRoman"/>
      <w:lvlText w:val="%6."/>
      <w:lvlJc w:val="right"/>
      <w:pPr>
        <w:ind w:left="4619" w:hanging="180"/>
      </w:pPr>
      <w:rPr>
        <w:rFonts w:cs="Times New Roman"/>
      </w:rPr>
    </w:lvl>
    <w:lvl w:ilvl="6">
      <w:start w:val="1"/>
      <w:numFmt w:val="decimal"/>
      <w:lvlText w:val="%7."/>
      <w:lvlJc w:val="left"/>
      <w:pPr>
        <w:ind w:left="5339" w:hanging="360"/>
      </w:pPr>
      <w:rPr>
        <w:rFonts w:cs="Times New Roman"/>
      </w:rPr>
    </w:lvl>
    <w:lvl w:ilvl="7">
      <w:start w:val="1"/>
      <w:numFmt w:val="lowerLetter"/>
      <w:lvlText w:val="%8."/>
      <w:lvlJc w:val="left"/>
      <w:pPr>
        <w:ind w:left="6059" w:hanging="360"/>
      </w:pPr>
      <w:rPr>
        <w:rFonts w:cs="Times New Roman"/>
      </w:rPr>
    </w:lvl>
    <w:lvl w:ilvl="8">
      <w:start w:val="1"/>
      <w:numFmt w:val="lowerRoman"/>
      <w:lvlText w:val="%9."/>
      <w:lvlJc w:val="right"/>
      <w:pPr>
        <w:ind w:left="6779" w:hanging="180"/>
      </w:pPr>
      <w:rPr>
        <w:rFonts w:cs="Times New Roman"/>
      </w:rPr>
    </w:lvl>
  </w:abstractNum>
  <w:abstractNum w:abstractNumId="1" w15:restartNumberingAfterBreak="0">
    <w:nsid w:val="02F77F59"/>
    <w:multiLevelType w:val="multilevel"/>
    <w:tmpl w:val="A27CF1B4"/>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2" w15:restartNumberingAfterBreak="0">
    <w:nsid w:val="0D21567B"/>
    <w:multiLevelType w:val="multilevel"/>
    <w:tmpl w:val="F0C8CEB6"/>
    <w:lvl w:ilvl="0">
      <w:start w:val="1"/>
      <w:numFmt w:val="lowerLetter"/>
      <w:lvlText w:val="%1)"/>
      <w:lvlJc w:val="left"/>
      <w:pPr>
        <w:ind w:left="1727" w:hanging="360"/>
      </w:pPr>
      <w:rPr>
        <w:rFonts w:cs="Times New Roman"/>
      </w:rPr>
    </w:lvl>
    <w:lvl w:ilvl="1">
      <w:start w:val="1"/>
      <w:numFmt w:val="lowerLetter"/>
      <w:lvlText w:val="%2."/>
      <w:lvlJc w:val="left"/>
      <w:pPr>
        <w:ind w:left="2447" w:hanging="360"/>
      </w:pPr>
      <w:rPr>
        <w:rFonts w:cs="Times New Roman"/>
      </w:rPr>
    </w:lvl>
    <w:lvl w:ilvl="2">
      <w:start w:val="1"/>
      <w:numFmt w:val="lowerRoman"/>
      <w:lvlText w:val="%3."/>
      <w:lvlJc w:val="right"/>
      <w:pPr>
        <w:ind w:left="3167" w:hanging="180"/>
      </w:pPr>
      <w:rPr>
        <w:rFonts w:cs="Times New Roman"/>
      </w:rPr>
    </w:lvl>
    <w:lvl w:ilvl="3">
      <w:start w:val="1"/>
      <w:numFmt w:val="decimal"/>
      <w:lvlText w:val="%4."/>
      <w:lvlJc w:val="left"/>
      <w:pPr>
        <w:ind w:left="3887" w:hanging="360"/>
      </w:pPr>
      <w:rPr>
        <w:rFonts w:cs="Times New Roman"/>
      </w:rPr>
    </w:lvl>
    <w:lvl w:ilvl="4">
      <w:start w:val="1"/>
      <w:numFmt w:val="lowerLetter"/>
      <w:lvlText w:val="%5."/>
      <w:lvlJc w:val="left"/>
      <w:pPr>
        <w:ind w:left="4607" w:hanging="360"/>
      </w:pPr>
      <w:rPr>
        <w:rFonts w:cs="Times New Roman"/>
      </w:rPr>
    </w:lvl>
    <w:lvl w:ilvl="5">
      <w:start w:val="1"/>
      <w:numFmt w:val="lowerRoman"/>
      <w:lvlText w:val="%6."/>
      <w:lvlJc w:val="right"/>
      <w:pPr>
        <w:ind w:left="5327" w:hanging="180"/>
      </w:pPr>
      <w:rPr>
        <w:rFonts w:cs="Times New Roman"/>
      </w:rPr>
    </w:lvl>
    <w:lvl w:ilvl="6">
      <w:start w:val="1"/>
      <w:numFmt w:val="decimal"/>
      <w:lvlText w:val="%7."/>
      <w:lvlJc w:val="left"/>
      <w:pPr>
        <w:ind w:left="6047" w:hanging="360"/>
      </w:pPr>
      <w:rPr>
        <w:rFonts w:cs="Times New Roman"/>
      </w:rPr>
    </w:lvl>
    <w:lvl w:ilvl="7">
      <w:start w:val="1"/>
      <w:numFmt w:val="lowerLetter"/>
      <w:lvlText w:val="%8."/>
      <w:lvlJc w:val="left"/>
      <w:pPr>
        <w:ind w:left="6767" w:hanging="360"/>
      </w:pPr>
      <w:rPr>
        <w:rFonts w:cs="Times New Roman"/>
      </w:rPr>
    </w:lvl>
    <w:lvl w:ilvl="8">
      <w:start w:val="1"/>
      <w:numFmt w:val="lowerRoman"/>
      <w:lvlText w:val="%9."/>
      <w:lvlJc w:val="right"/>
      <w:pPr>
        <w:ind w:left="7487" w:hanging="180"/>
      </w:pPr>
      <w:rPr>
        <w:rFonts w:cs="Times New Roman"/>
      </w:rPr>
    </w:lvl>
  </w:abstractNum>
  <w:abstractNum w:abstractNumId="3" w15:restartNumberingAfterBreak="0">
    <w:nsid w:val="16D34981"/>
    <w:multiLevelType w:val="multilevel"/>
    <w:tmpl w:val="1B061CCC"/>
    <w:styleLink w:val="WWNum1"/>
    <w:lvl w:ilvl="0">
      <w:start w:val="1"/>
      <w:numFmt w:val="upperLetter"/>
      <w:lvlText w:val="%1."/>
      <w:lvlJc w:val="right"/>
      <w:pPr>
        <w:ind w:left="720" w:hanging="360"/>
      </w:pPr>
      <w:rPr>
        <w:rFonts w:ascii="Arial" w:eastAsia="Times New Roman" w:hAnsi="Arial" w:cs="Arial"/>
        <w:b w:val="0"/>
        <w:bCs w:val="0"/>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4" w15:restartNumberingAfterBreak="0">
    <w:nsid w:val="1B9D020B"/>
    <w:multiLevelType w:val="multilevel"/>
    <w:tmpl w:val="2F183136"/>
    <w:lvl w:ilvl="0">
      <w:start w:val="1"/>
      <w:numFmt w:val="lowerLetter"/>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5" w15:restartNumberingAfterBreak="0">
    <w:nsid w:val="2CB7132C"/>
    <w:multiLevelType w:val="multilevel"/>
    <w:tmpl w:val="51523EF2"/>
    <w:lvl w:ilvl="0">
      <w:start w:val="1"/>
      <w:numFmt w:val="lowerLetter"/>
      <w:lvlText w:val="%1)"/>
      <w:lvlJc w:val="left"/>
      <w:pPr>
        <w:ind w:left="1080" w:hanging="360"/>
      </w:pPr>
      <w:rPr>
        <w:rFonts w:cs="Times New Roman"/>
        <w:color w:val="auto"/>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6" w15:restartNumberingAfterBreak="0">
    <w:nsid w:val="2FBD14FE"/>
    <w:multiLevelType w:val="multilevel"/>
    <w:tmpl w:val="2D14BCD6"/>
    <w:lvl w:ilvl="0">
      <w:start w:val="7"/>
      <w:numFmt w:val="decimal"/>
      <w:lvlText w:val="%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7" w15:restartNumberingAfterBreak="0">
    <w:nsid w:val="30C11A2F"/>
    <w:multiLevelType w:val="multilevel"/>
    <w:tmpl w:val="7BAAB4A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364371A3"/>
    <w:multiLevelType w:val="multilevel"/>
    <w:tmpl w:val="6EDE9868"/>
    <w:lvl w:ilvl="0">
      <w:start w:val="1"/>
      <w:numFmt w:val="lowerLetter"/>
      <w:lvlText w:val="%1)"/>
      <w:lvlJc w:val="left"/>
      <w:pPr>
        <w:ind w:left="1019" w:hanging="360"/>
      </w:pPr>
      <w:rPr>
        <w:rFonts w:cs="Times New Roman"/>
        <w:color w:val="000000"/>
      </w:rPr>
    </w:lvl>
    <w:lvl w:ilvl="1">
      <w:start w:val="1"/>
      <w:numFmt w:val="lowerLetter"/>
      <w:lvlText w:val="%2."/>
      <w:lvlJc w:val="left"/>
      <w:pPr>
        <w:ind w:left="1739" w:hanging="360"/>
      </w:pPr>
      <w:rPr>
        <w:rFonts w:cs="Times New Roman"/>
      </w:rPr>
    </w:lvl>
    <w:lvl w:ilvl="2">
      <w:start w:val="1"/>
      <w:numFmt w:val="lowerRoman"/>
      <w:lvlText w:val="%3."/>
      <w:lvlJc w:val="right"/>
      <w:pPr>
        <w:ind w:left="2459" w:hanging="180"/>
      </w:pPr>
      <w:rPr>
        <w:rFonts w:cs="Times New Roman"/>
      </w:rPr>
    </w:lvl>
    <w:lvl w:ilvl="3">
      <w:start w:val="1"/>
      <w:numFmt w:val="decimal"/>
      <w:lvlText w:val="%4."/>
      <w:lvlJc w:val="left"/>
      <w:pPr>
        <w:ind w:left="3179" w:hanging="360"/>
      </w:pPr>
      <w:rPr>
        <w:rFonts w:cs="Times New Roman"/>
      </w:rPr>
    </w:lvl>
    <w:lvl w:ilvl="4">
      <w:start w:val="1"/>
      <w:numFmt w:val="lowerLetter"/>
      <w:lvlText w:val="%5."/>
      <w:lvlJc w:val="left"/>
      <w:pPr>
        <w:ind w:left="3899" w:hanging="360"/>
      </w:pPr>
      <w:rPr>
        <w:rFonts w:cs="Times New Roman"/>
      </w:rPr>
    </w:lvl>
    <w:lvl w:ilvl="5">
      <w:start w:val="1"/>
      <w:numFmt w:val="lowerRoman"/>
      <w:lvlText w:val="%6."/>
      <w:lvlJc w:val="right"/>
      <w:pPr>
        <w:ind w:left="4619" w:hanging="180"/>
      </w:pPr>
      <w:rPr>
        <w:rFonts w:cs="Times New Roman"/>
      </w:rPr>
    </w:lvl>
    <w:lvl w:ilvl="6">
      <w:start w:val="1"/>
      <w:numFmt w:val="decimal"/>
      <w:lvlText w:val="%7."/>
      <w:lvlJc w:val="left"/>
      <w:pPr>
        <w:ind w:left="5339" w:hanging="360"/>
      </w:pPr>
      <w:rPr>
        <w:rFonts w:cs="Times New Roman"/>
      </w:rPr>
    </w:lvl>
    <w:lvl w:ilvl="7">
      <w:start w:val="1"/>
      <w:numFmt w:val="lowerLetter"/>
      <w:lvlText w:val="%8."/>
      <w:lvlJc w:val="left"/>
      <w:pPr>
        <w:ind w:left="6059" w:hanging="360"/>
      </w:pPr>
      <w:rPr>
        <w:rFonts w:cs="Times New Roman"/>
      </w:rPr>
    </w:lvl>
    <w:lvl w:ilvl="8">
      <w:start w:val="1"/>
      <w:numFmt w:val="lowerRoman"/>
      <w:lvlText w:val="%9."/>
      <w:lvlJc w:val="right"/>
      <w:pPr>
        <w:ind w:left="6779" w:hanging="180"/>
      </w:pPr>
      <w:rPr>
        <w:rFonts w:cs="Times New Roman"/>
      </w:rPr>
    </w:lvl>
  </w:abstractNum>
  <w:abstractNum w:abstractNumId="9" w15:restartNumberingAfterBreak="0">
    <w:nsid w:val="36674361"/>
    <w:multiLevelType w:val="multilevel"/>
    <w:tmpl w:val="612091E6"/>
    <w:styleLink w:val="WWNum3"/>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0" w15:restartNumberingAfterBreak="0">
    <w:nsid w:val="396B6F2A"/>
    <w:multiLevelType w:val="multilevel"/>
    <w:tmpl w:val="E7F8DD60"/>
    <w:lvl w:ilvl="0">
      <w:start w:val="1"/>
      <w:numFmt w:val="decimal"/>
      <w:lvlText w:val="%1."/>
      <w:lvlJc w:val="left"/>
      <w:pPr>
        <w:ind w:left="360" w:hanging="360"/>
      </w:pPr>
      <w:rPr>
        <w:rFonts w:cs="Times New Roman"/>
      </w:rPr>
    </w:lvl>
    <w:lvl w:ilvl="1">
      <w:start w:val="1"/>
      <w:numFmt w:val="decimal"/>
      <w:lvlText w:val="%1.%2."/>
      <w:lvlJc w:val="left"/>
      <w:pPr>
        <w:ind w:left="720" w:hanging="36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11" w15:restartNumberingAfterBreak="0">
    <w:nsid w:val="3A8F5004"/>
    <w:multiLevelType w:val="multilevel"/>
    <w:tmpl w:val="F3E8C79A"/>
    <w:lvl w:ilvl="0">
      <w:start w:val="2"/>
      <w:numFmt w:val="decimal"/>
      <w:lvlText w:val="%1."/>
      <w:lvlJc w:val="left"/>
      <w:pPr>
        <w:ind w:left="1648" w:hanging="360"/>
      </w:pPr>
      <w:rPr>
        <w:rFonts w:cs="Times New Roman"/>
        <w:b/>
      </w:rPr>
    </w:lvl>
    <w:lvl w:ilvl="1">
      <w:start w:val="1"/>
      <w:numFmt w:val="lowerLetter"/>
      <w:lvlText w:val="%2."/>
      <w:lvlJc w:val="left"/>
      <w:pPr>
        <w:ind w:left="2368" w:hanging="360"/>
      </w:pPr>
      <w:rPr>
        <w:rFonts w:cs="Times New Roman"/>
      </w:rPr>
    </w:lvl>
    <w:lvl w:ilvl="2">
      <w:start w:val="1"/>
      <w:numFmt w:val="lowerRoman"/>
      <w:lvlText w:val="%3."/>
      <w:lvlJc w:val="right"/>
      <w:pPr>
        <w:ind w:left="3088" w:hanging="180"/>
      </w:pPr>
      <w:rPr>
        <w:rFonts w:cs="Times New Roman"/>
      </w:rPr>
    </w:lvl>
    <w:lvl w:ilvl="3">
      <w:start w:val="1"/>
      <w:numFmt w:val="decimal"/>
      <w:lvlText w:val="%4."/>
      <w:lvlJc w:val="left"/>
      <w:pPr>
        <w:ind w:left="3808" w:hanging="360"/>
      </w:pPr>
      <w:rPr>
        <w:rFonts w:cs="Times New Roman"/>
      </w:rPr>
    </w:lvl>
    <w:lvl w:ilvl="4">
      <w:start w:val="1"/>
      <w:numFmt w:val="lowerLetter"/>
      <w:lvlText w:val="%5."/>
      <w:lvlJc w:val="left"/>
      <w:pPr>
        <w:ind w:left="4528" w:hanging="360"/>
      </w:pPr>
      <w:rPr>
        <w:rFonts w:cs="Times New Roman"/>
      </w:rPr>
    </w:lvl>
    <w:lvl w:ilvl="5">
      <w:start w:val="1"/>
      <w:numFmt w:val="lowerRoman"/>
      <w:lvlText w:val="%6."/>
      <w:lvlJc w:val="right"/>
      <w:pPr>
        <w:ind w:left="5248" w:hanging="180"/>
      </w:pPr>
      <w:rPr>
        <w:rFonts w:cs="Times New Roman"/>
      </w:rPr>
    </w:lvl>
    <w:lvl w:ilvl="6">
      <w:start w:val="1"/>
      <w:numFmt w:val="decimal"/>
      <w:lvlText w:val="%7."/>
      <w:lvlJc w:val="left"/>
      <w:pPr>
        <w:ind w:left="5968" w:hanging="360"/>
      </w:pPr>
      <w:rPr>
        <w:rFonts w:cs="Times New Roman"/>
      </w:rPr>
    </w:lvl>
    <w:lvl w:ilvl="7">
      <w:start w:val="1"/>
      <w:numFmt w:val="lowerLetter"/>
      <w:lvlText w:val="%8."/>
      <w:lvlJc w:val="left"/>
      <w:pPr>
        <w:ind w:left="6688" w:hanging="360"/>
      </w:pPr>
      <w:rPr>
        <w:rFonts w:cs="Times New Roman"/>
      </w:rPr>
    </w:lvl>
    <w:lvl w:ilvl="8">
      <w:start w:val="1"/>
      <w:numFmt w:val="lowerRoman"/>
      <w:lvlText w:val="%9."/>
      <w:lvlJc w:val="right"/>
      <w:pPr>
        <w:ind w:left="7408" w:hanging="180"/>
      </w:pPr>
      <w:rPr>
        <w:rFonts w:cs="Times New Roman"/>
      </w:rPr>
    </w:lvl>
  </w:abstractNum>
  <w:abstractNum w:abstractNumId="12" w15:restartNumberingAfterBreak="0">
    <w:nsid w:val="3E4E6895"/>
    <w:multiLevelType w:val="multilevel"/>
    <w:tmpl w:val="E5C0809C"/>
    <w:lvl w:ilvl="0">
      <w:start w:val="1"/>
      <w:numFmt w:val="upperRoman"/>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4AAD00CE"/>
    <w:multiLevelType w:val="multilevel"/>
    <w:tmpl w:val="0CF8FA4A"/>
    <w:lvl w:ilvl="0">
      <w:numFmt w:val="bullet"/>
      <w:lvlText w:val=""/>
      <w:lvlJc w:val="left"/>
      <w:pPr>
        <w:ind w:left="1739" w:hanging="360"/>
      </w:pPr>
      <w:rPr>
        <w:rFonts w:ascii="Wingdings" w:hAnsi="Wingdings"/>
      </w:rPr>
    </w:lvl>
    <w:lvl w:ilvl="1">
      <w:numFmt w:val="bullet"/>
      <w:lvlText w:val="o"/>
      <w:lvlJc w:val="left"/>
      <w:pPr>
        <w:ind w:left="2459" w:hanging="360"/>
      </w:pPr>
      <w:rPr>
        <w:rFonts w:ascii="Courier New" w:hAnsi="Courier New"/>
      </w:rPr>
    </w:lvl>
    <w:lvl w:ilvl="2">
      <w:numFmt w:val="bullet"/>
      <w:lvlText w:val=""/>
      <w:lvlJc w:val="left"/>
      <w:pPr>
        <w:ind w:left="3179" w:hanging="360"/>
      </w:pPr>
      <w:rPr>
        <w:rFonts w:ascii="Wingdings" w:hAnsi="Wingdings"/>
      </w:rPr>
    </w:lvl>
    <w:lvl w:ilvl="3">
      <w:numFmt w:val="bullet"/>
      <w:lvlText w:val=""/>
      <w:lvlJc w:val="left"/>
      <w:pPr>
        <w:ind w:left="3899" w:hanging="360"/>
      </w:pPr>
      <w:rPr>
        <w:rFonts w:ascii="Symbol" w:hAnsi="Symbol"/>
      </w:rPr>
    </w:lvl>
    <w:lvl w:ilvl="4">
      <w:numFmt w:val="bullet"/>
      <w:lvlText w:val="o"/>
      <w:lvlJc w:val="left"/>
      <w:pPr>
        <w:ind w:left="4619" w:hanging="360"/>
      </w:pPr>
      <w:rPr>
        <w:rFonts w:ascii="Courier New" w:hAnsi="Courier New"/>
      </w:rPr>
    </w:lvl>
    <w:lvl w:ilvl="5">
      <w:numFmt w:val="bullet"/>
      <w:lvlText w:val=""/>
      <w:lvlJc w:val="left"/>
      <w:pPr>
        <w:ind w:left="5339" w:hanging="360"/>
      </w:pPr>
      <w:rPr>
        <w:rFonts w:ascii="Wingdings" w:hAnsi="Wingdings"/>
      </w:rPr>
    </w:lvl>
    <w:lvl w:ilvl="6">
      <w:numFmt w:val="bullet"/>
      <w:lvlText w:val=""/>
      <w:lvlJc w:val="left"/>
      <w:pPr>
        <w:ind w:left="6059" w:hanging="360"/>
      </w:pPr>
      <w:rPr>
        <w:rFonts w:ascii="Symbol" w:hAnsi="Symbol"/>
      </w:rPr>
    </w:lvl>
    <w:lvl w:ilvl="7">
      <w:numFmt w:val="bullet"/>
      <w:lvlText w:val="o"/>
      <w:lvlJc w:val="left"/>
      <w:pPr>
        <w:ind w:left="6779" w:hanging="360"/>
      </w:pPr>
      <w:rPr>
        <w:rFonts w:ascii="Courier New" w:hAnsi="Courier New"/>
      </w:rPr>
    </w:lvl>
    <w:lvl w:ilvl="8">
      <w:numFmt w:val="bullet"/>
      <w:lvlText w:val=""/>
      <w:lvlJc w:val="left"/>
      <w:pPr>
        <w:ind w:left="7499" w:hanging="360"/>
      </w:pPr>
      <w:rPr>
        <w:rFonts w:ascii="Wingdings" w:hAnsi="Wingdings"/>
      </w:rPr>
    </w:lvl>
  </w:abstractNum>
  <w:abstractNum w:abstractNumId="14" w15:restartNumberingAfterBreak="0">
    <w:nsid w:val="4CB166FC"/>
    <w:multiLevelType w:val="multilevel"/>
    <w:tmpl w:val="441686A8"/>
    <w:lvl w:ilvl="0">
      <w:start w:val="1"/>
      <w:numFmt w:val="decimal"/>
      <w:lvlText w:val="%1."/>
      <w:lvlJc w:val="left"/>
      <w:pPr>
        <w:ind w:left="720" w:hanging="360"/>
      </w:pPr>
      <w:rPr>
        <w:rFonts w:cs="Times New Roman"/>
      </w:rPr>
    </w:lvl>
    <w:lvl w:ilvl="1">
      <w:start w:val="1"/>
      <w:numFmt w:val="decimal"/>
      <w:lvlText w:val="%1.%2"/>
      <w:lvlJc w:val="left"/>
      <w:pPr>
        <w:ind w:left="825" w:hanging="465"/>
      </w:pPr>
      <w:rPr>
        <w:rFonts w:cs="Times New Roman"/>
      </w:rPr>
    </w:lvl>
    <w:lvl w:ilvl="2">
      <w:start w:val="1"/>
      <w:numFmt w:val="decimal"/>
      <w:lvlText w:val="%1.%2.%3"/>
      <w:lvlJc w:val="left"/>
      <w:pPr>
        <w:ind w:left="1080" w:hanging="720"/>
      </w:pPr>
      <w:rPr>
        <w:rFonts w:cs="Times New Roman"/>
      </w:rPr>
    </w:lvl>
    <w:lvl w:ilvl="3">
      <w:start w:val="1"/>
      <w:numFmt w:val="decimal"/>
      <w:lvlText w:val="%1.%2.%3.%4"/>
      <w:lvlJc w:val="left"/>
      <w:pPr>
        <w:ind w:left="1080" w:hanging="720"/>
      </w:pPr>
      <w:rPr>
        <w:rFonts w:cs="Times New Roman"/>
      </w:rPr>
    </w:lvl>
    <w:lvl w:ilvl="4">
      <w:start w:val="1"/>
      <w:numFmt w:val="decimal"/>
      <w:lvlText w:val="%1.%2.%3.%4.%5"/>
      <w:lvlJc w:val="left"/>
      <w:pPr>
        <w:ind w:left="1440" w:hanging="1080"/>
      </w:pPr>
      <w:rPr>
        <w:rFonts w:cs="Times New Roman"/>
      </w:rPr>
    </w:lvl>
    <w:lvl w:ilvl="5">
      <w:start w:val="1"/>
      <w:numFmt w:val="decimal"/>
      <w:lvlText w:val="%1.%2.%3.%4.%5.%6"/>
      <w:lvlJc w:val="left"/>
      <w:pPr>
        <w:ind w:left="1440" w:hanging="1080"/>
      </w:pPr>
      <w:rPr>
        <w:rFonts w:cs="Times New Roman"/>
      </w:rPr>
    </w:lvl>
    <w:lvl w:ilvl="6">
      <w:start w:val="1"/>
      <w:numFmt w:val="decimal"/>
      <w:lvlText w:val="%1.%2.%3.%4.%5.%6.%7"/>
      <w:lvlJc w:val="left"/>
      <w:pPr>
        <w:ind w:left="1800" w:hanging="1440"/>
      </w:pPr>
      <w:rPr>
        <w:rFonts w:cs="Times New Roman"/>
      </w:rPr>
    </w:lvl>
    <w:lvl w:ilvl="7">
      <w:start w:val="1"/>
      <w:numFmt w:val="decimal"/>
      <w:lvlText w:val="%1.%2.%3.%4.%5.%6.%7.%8"/>
      <w:lvlJc w:val="left"/>
      <w:pPr>
        <w:ind w:left="1800" w:hanging="1440"/>
      </w:pPr>
      <w:rPr>
        <w:rFonts w:cs="Times New Roman"/>
      </w:rPr>
    </w:lvl>
    <w:lvl w:ilvl="8">
      <w:start w:val="1"/>
      <w:numFmt w:val="decimal"/>
      <w:lvlText w:val="%1.%2.%3.%4.%5.%6.%7.%8.%9"/>
      <w:lvlJc w:val="left"/>
      <w:pPr>
        <w:ind w:left="2160" w:hanging="1800"/>
      </w:pPr>
      <w:rPr>
        <w:rFonts w:cs="Times New Roman"/>
      </w:rPr>
    </w:lvl>
  </w:abstractNum>
  <w:abstractNum w:abstractNumId="15" w15:restartNumberingAfterBreak="0">
    <w:nsid w:val="578D7BF5"/>
    <w:multiLevelType w:val="multilevel"/>
    <w:tmpl w:val="7536214E"/>
    <w:lvl w:ilvl="0">
      <w:start w:val="1"/>
      <w:numFmt w:val="lowerLetter"/>
      <w:lvlText w:val="%1)"/>
      <w:lvlJc w:val="left"/>
      <w:pPr>
        <w:ind w:left="1080" w:hanging="360"/>
      </w:pPr>
      <w:rPr>
        <w:rFonts w:cs="Times New Roman"/>
        <w:color w:val="auto"/>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6" w15:restartNumberingAfterBreak="0">
    <w:nsid w:val="63114DEA"/>
    <w:multiLevelType w:val="multilevel"/>
    <w:tmpl w:val="7E8AEC08"/>
    <w:lvl w:ilvl="0">
      <w:start w:val="1"/>
      <w:numFmt w:val="lowerLetter"/>
      <w:lvlText w:val="%1)"/>
      <w:lvlJc w:val="left"/>
      <w:pPr>
        <w:ind w:left="1727" w:hanging="360"/>
      </w:pPr>
      <w:rPr>
        <w:rFonts w:cs="Times New Roman"/>
      </w:rPr>
    </w:lvl>
    <w:lvl w:ilvl="1">
      <w:start w:val="1"/>
      <w:numFmt w:val="lowerLetter"/>
      <w:lvlText w:val="%2."/>
      <w:lvlJc w:val="left"/>
      <w:pPr>
        <w:ind w:left="2447" w:hanging="360"/>
      </w:pPr>
      <w:rPr>
        <w:rFonts w:cs="Times New Roman"/>
      </w:rPr>
    </w:lvl>
    <w:lvl w:ilvl="2">
      <w:start w:val="1"/>
      <w:numFmt w:val="lowerRoman"/>
      <w:lvlText w:val="%3."/>
      <w:lvlJc w:val="right"/>
      <w:pPr>
        <w:ind w:left="3167" w:hanging="180"/>
      </w:pPr>
      <w:rPr>
        <w:rFonts w:cs="Times New Roman"/>
      </w:rPr>
    </w:lvl>
    <w:lvl w:ilvl="3">
      <w:start w:val="1"/>
      <w:numFmt w:val="decimal"/>
      <w:lvlText w:val="%4."/>
      <w:lvlJc w:val="left"/>
      <w:pPr>
        <w:ind w:left="3887" w:hanging="360"/>
      </w:pPr>
      <w:rPr>
        <w:rFonts w:cs="Times New Roman"/>
      </w:rPr>
    </w:lvl>
    <w:lvl w:ilvl="4">
      <w:start w:val="1"/>
      <w:numFmt w:val="lowerLetter"/>
      <w:lvlText w:val="%5."/>
      <w:lvlJc w:val="left"/>
      <w:pPr>
        <w:ind w:left="4607" w:hanging="360"/>
      </w:pPr>
      <w:rPr>
        <w:rFonts w:cs="Times New Roman"/>
      </w:rPr>
    </w:lvl>
    <w:lvl w:ilvl="5">
      <w:start w:val="1"/>
      <w:numFmt w:val="lowerRoman"/>
      <w:lvlText w:val="%6."/>
      <w:lvlJc w:val="right"/>
      <w:pPr>
        <w:ind w:left="5327" w:hanging="180"/>
      </w:pPr>
      <w:rPr>
        <w:rFonts w:cs="Times New Roman"/>
      </w:rPr>
    </w:lvl>
    <w:lvl w:ilvl="6">
      <w:start w:val="1"/>
      <w:numFmt w:val="decimal"/>
      <w:lvlText w:val="%7."/>
      <w:lvlJc w:val="left"/>
      <w:pPr>
        <w:ind w:left="6047" w:hanging="360"/>
      </w:pPr>
      <w:rPr>
        <w:rFonts w:cs="Times New Roman"/>
      </w:rPr>
    </w:lvl>
    <w:lvl w:ilvl="7">
      <w:start w:val="1"/>
      <w:numFmt w:val="lowerLetter"/>
      <w:lvlText w:val="%8."/>
      <w:lvlJc w:val="left"/>
      <w:pPr>
        <w:ind w:left="6767" w:hanging="360"/>
      </w:pPr>
      <w:rPr>
        <w:rFonts w:cs="Times New Roman"/>
      </w:rPr>
    </w:lvl>
    <w:lvl w:ilvl="8">
      <w:start w:val="1"/>
      <w:numFmt w:val="lowerRoman"/>
      <w:lvlText w:val="%9."/>
      <w:lvlJc w:val="right"/>
      <w:pPr>
        <w:ind w:left="7487" w:hanging="180"/>
      </w:pPr>
      <w:rPr>
        <w:rFonts w:cs="Times New Roman"/>
      </w:rPr>
    </w:lvl>
  </w:abstractNum>
  <w:abstractNum w:abstractNumId="17" w15:restartNumberingAfterBreak="0">
    <w:nsid w:val="6D1A5403"/>
    <w:multiLevelType w:val="multilevel"/>
    <w:tmpl w:val="8A989476"/>
    <w:lvl w:ilvl="0">
      <w:start w:val="1"/>
      <w:numFmt w:val="decimal"/>
      <w:lvlText w:val="%1."/>
      <w:lvlJc w:val="left"/>
      <w:pPr>
        <w:ind w:left="786" w:hanging="360"/>
      </w:pPr>
      <w:rPr>
        <w:rFonts w:cs="Times New Roman"/>
        <w:color w:val="auto"/>
      </w:rPr>
    </w:lvl>
    <w:lvl w:ilvl="1">
      <w:start w:val="1"/>
      <w:numFmt w:val="decimal"/>
      <w:lvlText w:val="%1.%2"/>
      <w:lvlJc w:val="left"/>
      <w:pPr>
        <w:ind w:left="4046" w:hanging="360"/>
      </w:pPr>
      <w:rPr>
        <w:rFonts w:cs="Times New Roman"/>
        <w:color w:val="auto"/>
      </w:rPr>
    </w:lvl>
    <w:lvl w:ilvl="2">
      <w:start w:val="1"/>
      <w:numFmt w:val="decimal"/>
      <w:lvlText w:val="%1.%2.%3"/>
      <w:lvlJc w:val="left"/>
      <w:pPr>
        <w:ind w:left="1080" w:hanging="720"/>
      </w:pPr>
      <w:rPr>
        <w:rFonts w:cs="Times New Roman"/>
      </w:rPr>
    </w:lvl>
    <w:lvl w:ilvl="3">
      <w:start w:val="1"/>
      <w:numFmt w:val="decimal"/>
      <w:lvlText w:val="%1.%2.%3.%4"/>
      <w:lvlJc w:val="left"/>
      <w:pPr>
        <w:ind w:left="1080" w:hanging="720"/>
      </w:pPr>
      <w:rPr>
        <w:rFonts w:cs="Times New Roman"/>
      </w:rPr>
    </w:lvl>
    <w:lvl w:ilvl="4">
      <w:start w:val="1"/>
      <w:numFmt w:val="decimal"/>
      <w:lvlText w:val="%1.%2.%3.%4.%5"/>
      <w:lvlJc w:val="left"/>
      <w:pPr>
        <w:ind w:left="1440" w:hanging="1080"/>
      </w:pPr>
      <w:rPr>
        <w:rFonts w:cs="Times New Roman"/>
      </w:rPr>
    </w:lvl>
    <w:lvl w:ilvl="5">
      <w:start w:val="1"/>
      <w:numFmt w:val="decimal"/>
      <w:lvlText w:val="%1.%2.%3.%4.%5.%6"/>
      <w:lvlJc w:val="left"/>
      <w:pPr>
        <w:ind w:left="1440" w:hanging="1080"/>
      </w:pPr>
      <w:rPr>
        <w:rFonts w:cs="Times New Roman"/>
      </w:rPr>
    </w:lvl>
    <w:lvl w:ilvl="6">
      <w:start w:val="1"/>
      <w:numFmt w:val="decimal"/>
      <w:lvlText w:val="%1.%2.%3.%4.%5.%6.%7"/>
      <w:lvlJc w:val="left"/>
      <w:pPr>
        <w:ind w:left="1800" w:hanging="1440"/>
      </w:pPr>
      <w:rPr>
        <w:rFonts w:cs="Times New Roman"/>
      </w:rPr>
    </w:lvl>
    <w:lvl w:ilvl="7">
      <w:start w:val="1"/>
      <w:numFmt w:val="decimal"/>
      <w:lvlText w:val="%1.%2.%3.%4.%5.%6.%7.%8"/>
      <w:lvlJc w:val="left"/>
      <w:pPr>
        <w:ind w:left="1800" w:hanging="1440"/>
      </w:pPr>
      <w:rPr>
        <w:rFonts w:cs="Times New Roman"/>
      </w:rPr>
    </w:lvl>
    <w:lvl w:ilvl="8">
      <w:start w:val="1"/>
      <w:numFmt w:val="decimal"/>
      <w:lvlText w:val="%1.%2.%3.%4.%5.%6.%7.%8.%9"/>
      <w:lvlJc w:val="left"/>
      <w:pPr>
        <w:ind w:left="2160" w:hanging="1800"/>
      </w:pPr>
      <w:rPr>
        <w:rFonts w:cs="Times New Roman"/>
      </w:rPr>
    </w:lvl>
  </w:abstractNum>
  <w:abstractNum w:abstractNumId="18" w15:restartNumberingAfterBreak="0">
    <w:nsid w:val="747C16B9"/>
    <w:multiLevelType w:val="multilevel"/>
    <w:tmpl w:val="C8BC54FC"/>
    <w:lvl w:ilvl="0">
      <w:start w:val="1"/>
      <w:numFmt w:val="upperRoman"/>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15:restartNumberingAfterBreak="0">
    <w:nsid w:val="76724501"/>
    <w:multiLevelType w:val="multilevel"/>
    <w:tmpl w:val="06F41606"/>
    <w:lvl w:ilvl="0">
      <w:start w:val="1"/>
      <w:numFmt w:val="lowerLetter"/>
      <w:lvlText w:val="%1)"/>
      <w:lvlJc w:val="left"/>
      <w:pPr>
        <w:ind w:left="1231" w:hanging="360"/>
      </w:pPr>
      <w:rPr>
        <w:rFonts w:cs="Times New Roman"/>
      </w:rPr>
    </w:lvl>
    <w:lvl w:ilvl="1">
      <w:start w:val="1"/>
      <w:numFmt w:val="lowerLetter"/>
      <w:lvlText w:val="%2."/>
      <w:lvlJc w:val="left"/>
      <w:pPr>
        <w:ind w:left="1951" w:hanging="360"/>
      </w:pPr>
      <w:rPr>
        <w:rFonts w:cs="Times New Roman"/>
      </w:rPr>
    </w:lvl>
    <w:lvl w:ilvl="2">
      <w:start w:val="1"/>
      <w:numFmt w:val="lowerRoman"/>
      <w:lvlText w:val="%3."/>
      <w:lvlJc w:val="right"/>
      <w:pPr>
        <w:ind w:left="2671" w:hanging="180"/>
      </w:pPr>
      <w:rPr>
        <w:rFonts w:cs="Times New Roman"/>
      </w:rPr>
    </w:lvl>
    <w:lvl w:ilvl="3">
      <w:start w:val="1"/>
      <w:numFmt w:val="decimal"/>
      <w:lvlText w:val="%4."/>
      <w:lvlJc w:val="left"/>
      <w:pPr>
        <w:ind w:left="3391" w:hanging="360"/>
      </w:pPr>
      <w:rPr>
        <w:rFonts w:cs="Times New Roman"/>
      </w:rPr>
    </w:lvl>
    <w:lvl w:ilvl="4">
      <w:start w:val="1"/>
      <w:numFmt w:val="lowerLetter"/>
      <w:lvlText w:val="%5."/>
      <w:lvlJc w:val="left"/>
      <w:pPr>
        <w:ind w:left="4111" w:hanging="360"/>
      </w:pPr>
      <w:rPr>
        <w:rFonts w:cs="Times New Roman"/>
      </w:rPr>
    </w:lvl>
    <w:lvl w:ilvl="5">
      <w:start w:val="1"/>
      <w:numFmt w:val="lowerRoman"/>
      <w:lvlText w:val="%6."/>
      <w:lvlJc w:val="right"/>
      <w:pPr>
        <w:ind w:left="4831" w:hanging="180"/>
      </w:pPr>
      <w:rPr>
        <w:rFonts w:cs="Times New Roman"/>
      </w:rPr>
    </w:lvl>
    <w:lvl w:ilvl="6">
      <w:start w:val="1"/>
      <w:numFmt w:val="decimal"/>
      <w:lvlText w:val="%7."/>
      <w:lvlJc w:val="left"/>
      <w:pPr>
        <w:ind w:left="5551" w:hanging="360"/>
      </w:pPr>
      <w:rPr>
        <w:rFonts w:cs="Times New Roman"/>
      </w:rPr>
    </w:lvl>
    <w:lvl w:ilvl="7">
      <w:start w:val="1"/>
      <w:numFmt w:val="lowerLetter"/>
      <w:lvlText w:val="%8."/>
      <w:lvlJc w:val="left"/>
      <w:pPr>
        <w:ind w:left="6271" w:hanging="360"/>
      </w:pPr>
      <w:rPr>
        <w:rFonts w:cs="Times New Roman"/>
      </w:rPr>
    </w:lvl>
    <w:lvl w:ilvl="8">
      <w:start w:val="1"/>
      <w:numFmt w:val="lowerRoman"/>
      <w:lvlText w:val="%9."/>
      <w:lvlJc w:val="right"/>
      <w:pPr>
        <w:ind w:left="6991" w:hanging="180"/>
      </w:pPr>
      <w:rPr>
        <w:rFonts w:cs="Times New Roman"/>
      </w:rPr>
    </w:lvl>
  </w:abstractNum>
  <w:num w:numId="1" w16cid:durableId="73431042">
    <w:abstractNumId w:val="9"/>
  </w:num>
  <w:num w:numId="2" w16cid:durableId="736169653">
    <w:abstractNumId w:val="3"/>
  </w:num>
  <w:num w:numId="3" w16cid:durableId="1967155748">
    <w:abstractNumId w:val="7"/>
  </w:num>
  <w:num w:numId="4" w16cid:durableId="829950317">
    <w:abstractNumId w:val="1"/>
  </w:num>
  <w:num w:numId="5" w16cid:durableId="1431467329">
    <w:abstractNumId w:val="11"/>
  </w:num>
  <w:num w:numId="6" w16cid:durableId="70928250">
    <w:abstractNumId w:val="14"/>
  </w:num>
  <w:num w:numId="7" w16cid:durableId="1155874544">
    <w:abstractNumId w:val="17"/>
  </w:num>
  <w:num w:numId="8" w16cid:durableId="1061636002">
    <w:abstractNumId w:val="10"/>
  </w:num>
  <w:num w:numId="9" w16cid:durableId="1358508943">
    <w:abstractNumId w:val="5"/>
  </w:num>
  <w:num w:numId="10" w16cid:durableId="670836091">
    <w:abstractNumId w:val="15"/>
  </w:num>
  <w:num w:numId="11" w16cid:durableId="472842312">
    <w:abstractNumId w:val="16"/>
  </w:num>
  <w:num w:numId="12" w16cid:durableId="9600229">
    <w:abstractNumId w:val="6"/>
  </w:num>
  <w:num w:numId="13" w16cid:durableId="902332087">
    <w:abstractNumId w:val="19"/>
  </w:num>
  <w:num w:numId="14" w16cid:durableId="2120637536">
    <w:abstractNumId w:val="0"/>
  </w:num>
  <w:num w:numId="15" w16cid:durableId="289097283">
    <w:abstractNumId w:val="13"/>
  </w:num>
  <w:num w:numId="16" w16cid:durableId="1228345913">
    <w:abstractNumId w:val="8"/>
  </w:num>
  <w:num w:numId="17" w16cid:durableId="1461024343">
    <w:abstractNumId w:val="2"/>
  </w:num>
  <w:num w:numId="18" w16cid:durableId="1214776872">
    <w:abstractNumId w:val="4"/>
  </w:num>
  <w:num w:numId="19" w16cid:durableId="1813254078">
    <w:abstractNumId w:val="18"/>
  </w:num>
  <w:num w:numId="20" w16cid:durableId="71709548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D92"/>
    <w:rsid w:val="00326AB1"/>
    <w:rsid w:val="006D13A2"/>
    <w:rsid w:val="007F4D92"/>
    <w:rsid w:val="00C91F6E"/>
    <w:rsid w:val="00F131C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2BE0C5"/>
  <w15:docId w15:val="{8830FA26-722F-4E95-AE3F-0FF8B1061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autoSpaceDN w:val="0"/>
      <w:textAlignment w:val="baseline"/>
    </w:pPr>
    <w:rPr>
      <w:lang w:val="es-MX" w:eastAsia="zh-CN" w:bidi="hi-IN"/>
    </w:rPr>
  </w:style>
  <w:style w:type="paragraph" w:styleId="Ttulo1">
    <w:name w:val="heading 1"/>
    <w:basedOn w:val="Normal"/>
    <w:next w:val="Standard"/>
    <w:uiPriority w:val="9"/>
    <w:qFormat/>
    <w:pPr>
      <w:keepNext/>
      <w:keepLines/>
      <w:spacing w:before="480" w:after="120"/>
      <w:outlineLvl w:val="0"/>
    </w:pPr>
    <w:rPr>
      <w:b/>
      <w:sz w:val="48"/>
      <w:szCs w:val="48"/>
    </w:rPr>
  </w:style>
  <w:style w:type="paragraph" w:styleId="Ttulo2">
    <w:name w:val="heading 2"/>
    <w:basedOn w:val="Normal"/>
    <w:next w:val="Standard"/>
    <w:uiPriority w:val="9"/>
    <w:semiHidden/>
    <w:unhideWhenUsed/>
    <w:qFormat/>
    <w:pPr>
      <w:keepNext/>
      <w:keepLines/>
      <w:spacing w:before="360" w:after="80"/>
      <w:outlineLvl w:val="1"/>
    </w:pPr>
    <w:rPr>
      <w:b/>
      <w:sz w:val="36"/>
      <w:szCs w:val="36"/>
    </w:rPr>
  </w:style>
  <w:style w:type="paragraph" w:styleId="Ttulo3">
    <w:name w:val="heading 3"/>
    <w:basedOn w:val="Normal"/>
    <w:next w:val="Standard"/>
    <w:uiPriority w:val="9"/>
    <w:semiHidden/>
    <w:unhideWhenUsed/>
    <w:qFormat/>
    <w:pPr>
      <w:keepNext/>
      <w:keepLines/>
      <w:spacing w:before="280" w:after="80"/>
      <w:outlineLvl w:val="2"/>
    </w:pPr>
    <w:rPr>
      <w:b/>
      <w:sz w:val="28"/>
      <w:szCs w:val="28"/>
    </w:rPr>
  </w:style>
  <w:style w:type="paragraph" w:styleId="Ttulo4">
    <w:name w:val="heading 4"/>
    <w:basedOn w:val="Normal"/>
    <w:next w:val="Standard"/>
    <w:uiPriority w:val="9"/>
    <w:semiHidden/>
    <w:unhideWhenUsed/>
    <w:qFormat/>
    <w:pPr>
      <w:keepNext/>
      <w:keepLines/>
      <w:spacing w:before="240" w:after="40"/>
      <w:outlineLvl w:val="3"/>
    </w:pPr>
    <w:rPr>
      <w:b/>
      <w:sz w:val="24"/>
      <w:szCs w:val="24"/>
    </w:rPr>
  </w:style>
  <w:style w:type="paragraph" w:styleId="Ttulo5">
    <w:name w:val="heading 5"/>
    <w:basedOn w:val="Normal"/>
    <w:next w:val="Standard"/>
    <w:uiPriority w:val="9"/>
    <w:semiHidden/>
    <w:unhideWhenUsed/>
    <w:qFormat/>
    <w:pPr>
      <w:keepNext/>
      <w:keepLines/>
      <w:spacing w:before="220" w:after="40"/>
      <w:outlineLvl w:val="4"/>
    </w:pPr>
    <w:rPr>
      <w:b/>
      <w:sz w:val="22"/>
      <w:szCs w:val="22"/>
    </w:rPr>
  </w:style>
  <w:style w:type="paragraph" w:styleId="Ttulo6">
    <w:name w:val="heading 6"/>
    <w:basedOn w:val="Normal"/>
    <w:next w:val="Standard"/>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val="0"/>
      <w:suppressAutoHyphens/>
      <w:autoSpaceDN w:val="0"/>
      <w:textAlignment w:val="baseline"/>
    </w:pPr>
    <w:rPr>
      <w:lang w:val="es-MX" w:eastAsia="zh-CN" w:bidi="hi-IN"/>
    </w:r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line="276" w:lineRule="auto"/>
    </w:pPr>
  </w:style>
  <w:style w:type="paragraph" w:styleId="Lista">
    <w:name w:val="List"/>
    <w:basedOn w:val="Textbody"/>
    <w:rPr>
      <w:sz w:val="24"/>
    </w:rPr>
  </w:style>
  <w:style w:type="paragraph" w:styleId="Descripcin">
    <w:name w:val="caption"/>
    <w:basedOn w:val="Standard"/>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styleId="Ttulo">
    <w:name w:val="Title"/>
    <w:basedOn w:val="Normal"/>
    <w:next w:val="Standard"/>
    <w:uiPriority w:val="10"/>
    <w:qFormat/>
    <w:pPr>
      <w:keepNext/>
      <w:keepLines/>
      <w:spacing w:before="480" w:after="120"/>
    </w:pPr>
    <w:rPr>
      <w:b/>
      <w:sz w:val="72"/>
      <w:szCs w:val="72"/>
    </w:rPr>
  </w:style>
  <w:style w:type="paragraph" w:styleId="Subttulo">
    <w:name w:val="Subtitle"/>
    <w:basedOn w:val="Normal"/>
    <w:next w:val="Standard"/>
    <w:uiPriority w:val="11"/>
    <w:qFormat/>
    <w:pPr>
      <w:keepNext/>
      <w:keepLines/>
      <w:spacing w:before="360" w:after="80"/>
    </w:pPr>
    <w:rPr>
      <w:rFonts w:ascii="Georgia" w:eastAsia="Georgia" w:hAnsi="Georgia" w:cs="Georgia"/>
      <w:i/>
      <w:color w:val="666666"/>
      <w:sz w:val="48"/>
      <w:szCs w:val="48"/>
    </w:rPr>
  </w:style>
  <w:style w:type="paragraph" w:styleId="Encabezado">
    <w:name w:val="header"/>
    <w:basedOn w:val="Standard"/>
  </w:style>
  <w:style w:type="paragraph" w:styleId="Piedepgina">
    <w:name w:val="footer"/>
    <w:basedOn w:val="Normal"/>
    <w:pPr>
      <w:tabs>
        <w:tab w:val="center" w:pos="4419"/>
        <w:tab w:val="right" w:pos="8838"/>
      </w:tabs>
    </w:pPr>
    <w:rPr>
      <w:rFonts w:cs="Mangal"/>
      <w:szCs w:val="18"/>
    </w:rPr>
  </w:style>
  <w:style w:type="character" w:customStyle="1" w:styleId="PiedepginaCar">
    <w:name w:val="Pie de página Car"/>
    <w:rPr>
      <w:rFonts w:cs="Mangal"/>
      <w:szCs w:val="18"/>
    </w:rPr>
  </w:style>
  <w:style w:type="paragraph" w:customStyle="1" w:styleId="western">
    <w:name w:val="western"/>
    <w:basedOn w:val="Normal"/>
    <w:pPr>
      <w:spacing w:before="100" w:after="119"/>
    </w:pPr>
    <w:rPr>
      <w:rFonts w:ascii="Cambria" w:eastAsia="Times New Roman" w:hAnsi="Cambria" w:cs="Cambria"/>
      <w:color w:val="000000"/>
      <w:sz w:val="24"/>
      <w:szCs w:val="24"/>
      <w:lang w:val="es-CR" w:eastAsia="es-CR" w:bidi="ar-SA"/>
    </w:rPr>
  </w:style>
  <w:style w:type="character" w:styleId="Hipervnculo">
    <w:name w:val="Hyperlink"/>
    <w:rPr>
      <w:color w:val="0563C1"/>
      <w:u w:val="single"/>
    </w:rPr>
  </w:style>
  <w:style w:type="character" w:styleId="Mencinsinresolver">
    <w:name w:val="Unresolved Mention"/>
    <w:rPr>
      <w:color w:val="605E5C"/>
      <w:shd w:val="clear" w:color="auto" w:fill="E1DFDD"/>
    </w:rPr>
  </w:style>
  <w:style w:type="character" w:styleId="Hipervnculovisitado">
    <w:name w:val="FollowedHyperlink"/>
    <w:rPr>
      <w:color w:val="954F72"/>
      <w:u w:val="single"/>
    </w:rPr>
  </w:style>
  <w:style w:type="paragraph" w:styleId="Prrafodelista">
    <w:name w:val="List Paragraph"/>
    <w:basedOn w:val="Normal"/>
    <w:pPr>
      <w:spacing w:after="160"/>
      <w:ind w:left="720"/>
    </w:pPr>
    <w:rPr>
      <w:rFonts w:cs="Times New Roman"/>
      <w:sz w:val="22"/>
      <w:szCs w:val="22"/>
      <w:lang w:val="es-CR" w:eastAsia="en-US" w:bidi="ar-SA"/>
    </w:rPr>
  </w:style>
  <w:style w:type="character" w:customStyle="1" w:styleId="EncabezadoCar">
    <w:name w:val="Encabezado Car"/>
    <w:basedOn w:val="Fuentedeprrafopredeter"/>
  </w:style>
  <w:style w:type="character" w:customStyle="1" w:styleId="ignore-i18n">
    <w:name w:val="ignore-i18n"/>
    <w:basedOn w:val="Fuentedeprrafopredeter"/>
  </w:style>
  <w:style w:type="character" w:customStyle="1" w:styleId="Fuentedeprrafopredeter1">
    <w:name w:val="Fuente de párrafo predeter.1"/>
  </w:style>
  <w:style w:type="paragraph" w:customStyle="1" w:styleId="Prrafodelista1">
    <w:name w:val="Párrafo de lista1"/>
    <w:basedOn w:val="Normal"/>
    <w:pPr>
      <w:spacing w:after="160"/>
      <w:ind w:left="720"/>
    </w:pPr>
    <w:rPr>
      <w:rFonts w:cs="Times New Roman"/>
      <w:sz w:val="22"/>
      <w:szCs w:val="22"/>
      <w:lang w:val="es-CR" w:eastAsia="en-US" w:bidi="ar-SA"/>
    </w:rPr>
  </w:style>
  <w:style w:type="paragraph" w:customStyle="1" w:styleId="Sinespaciado1">
    <w:name w:val="Sin espaciado1"/>
    <w:pPr>
      <w:suppressAutoHyphens/>
      <w:autoSpaceDN w:val="0"/>
      <w:textAlignment w:val="baseline"/>
    </w:pPr>
    <w:rPr>
      <w:rFonts w:cs="Mangal"/>
      <w:szCs w:val="18"/>
      <w:lang w:val="es-MX" w:eastAsia="zh-CN" w:bidi="hi-IN"/>
    </w:rPr>
  </w:style>
  <w:style w:type="paragraph" w:customStyle="1" w:styleId="Default">
    <w:name w:val="Default"/>
    <w:pPr>
      <w:suppressAutoHyphens/>
      <w:autoSpaceDE w:val="0"/>
      <w:autoSpaceDN w:val="0"/>
    </w:pPr>
    <w:rPr>
      <w:rFonts w:ascii="Goudy Old Style" w:hAnsi="Goudy Old Style" w:cs="Goudy Old Style"/>
      <w:color w:val="000000"/>
      <w:sz w:val="24"/>
      <w:szCs w:val="24"/>
      <w:lang w:eastAsia="zh-CN"/>
    </w:rPr>
  </w:style>
  <w:style w:type="character" w:customStyle="1" w:styleId="il">
    <w:name w:val="il"/>
    <w:basedOn w:val="Fuentedeprrafopredeter"/>
  </w:style>
  <w:style w:type="character" w:customStyle="1" w:styleId="Ttulo1Car">
    <w:name w:val="Título 1 Car"/>
    <w:rPr>
      <w:b/>
      <w:sz w:val="48"/>
      <w:szCs w:val="48"/>
    </w:rPr>
  </w:style>
  <w:style w:type="character" w:customStyle="1" w:styleId="Ttulo2Car">
    <w:name w:val="Título 2 Car"/>
    <w:rPr>
      <w:b/>
      <w:sz w:val="36"/>
      <w:szCs w:val="36"/>
    </w:rPr>
  </w:style>
  <w:style w:type="character" w:customStyle="1" w:styleId="Ttulo3Car">
    <w:name w:val="Título 3 Car"/>
    <w:rPr>
      <w:b/>
      <w:sz w:val="28"/>
      <w:szCs w:val="28"/>
    </w:rPr>
  </w:style>
  <w:style w:type="character" w:customStyle="1" w:styleId="Ttulo4Car">
    <w:name w:val="Título 4 Car"/>
    <w:rPr>
      <w:b/>
      <w:sz w:val="24"/>
      <w:szCs w:val="24"/>
    </w:rPr>
  </w:style>
  <w:style w:type="character" w:customStyle="1" w:styleId="Ttulo5Car">
    <w:name w:val="Título 5 Car"/>
    <w:rPr>
      <w:b/>
      <w:sz w:val="22"/>
      <w:szCs w:val="22"/>
    </w:rPr>
  </w:style>
  <w:style w:type="paragraph" w:customStyle="1" w:styleId="BodyText21">
    <w:name w:val="Body Text 21"/>
    <w:basedOn w:val="Normal"/>
    <w:pPr>
      <w:widowControl w:val="0"/>
      <w:textAlignment w:val="auto"/>
    </w:pPr>
    <w:rPr>
      <w:rFonts w:ascii="Arial" w:eastAsia="Times New Roman" w:hAnsi="Arial" w:cs="Times New Roman"/>
      <w:sz w:val="24"/>
      <w:lang w:val="es-ES_tradnl" w:eastAsia="es-ES" w:bidi="ar-SA"/>
    </w:rPr>
  </w:style>
  <w:style w:type="paragraph" w:styleId="Textoindependiente">
    <w:name w:val="Body Text"/>
    <w:basedOn w:val="Normal"/>
    <w:pPr>
      <w:widowControl w:val="0"/>
      <w:jc w:val="center"/>
      <w:textAlignment w:val="auto"/>
    </w:pPr>
    <w:rPr>
      <w:rFonts w:ascii="Times New Roman" w:eastAsia="Times New Roman" w:hAnsi="Times New Roman" w:cs="Times New Roman"/>
      <w:b/>
      <w:color w:val="000000"/>
      <w:sz w:val="22"/>
      <w:lang w:val="es-ES_tradnl" w:eastAsia="es-ES" w:bidi="ar-SA"/>
    </w:rPr>
  </w:style>
  <w:style w:type="character" w:customStyle="1" w:styleId="TextoindependienteCar">
    <w:name w:val="Texto independiente Car"/>
    <w:rPr>
      <w:rFonts w:ascii="Times New Roman" w:eastAsia="Times New Roman" w:hAnsi="Times New Roman" w:cs="Times New Roman"/>
      <w:b/>
      <w:color w:val="000000"/>
      <w:sz w:val="22"/>
      <w:lang w:val="es-ES_tradnl" w:eastAsia="es-ES" w:bidi="ar-SA"/>
    </w:rPr>
  </w:style>
  <w:style w:type="paragraph" w:customStyle="1" w:styleId="BodyText31">
    <w:name w:val="Body Text 31"/>
    <w:basedOn w:val="Normal"/>
    <w:pPr>
      <w:widowControl w:val="0"/>
      <w:textAlignment w:val="auto"/>
    </w:pPr>
    <w:rPr>
      <w:rFonts w:ascii="Arial" w:eastAsia="Times New Roman" w:hAnsi="Arial" w:cs="Times New Roman"/>
      <w:b/>
      <w:sz w:val="24"/>
      <w:lang w:val="es-ES_tradnl" w:eastAsia="es-ES" w:bidi="ar-SA"/>
    </w:rPr>
  </w:style>
  <w:style w:type="character" w:styleId="Nmerodepgina">
    <w:name w:val="page number"/>
    <w:rPr>
      <w:rFonts w:cs="Times New Roman"/>
    </w:rPr>
  </w:style>
  <w:style w:type="paragraph" w:styleId="Textoindependiente2">
    <w:name w:val="Body Text 2"/>
    <w:basedOn w:val="Normal"/>
    <w:pPr>
      <w:spacing w:line="360" w:lineRule="auto"/>
      <w:jc w:val="both"/>
      <w:textAlignment w:val="auto"/>
    </w:pPr>
    <w:rPr>
      <w:rFonts w:ascii="Arial" w:eastAsia="Times New Roman" w:hAnsi="Arial" w:cs="Times New Roman"/>
      <w:sz w:val="24"/>
      <w:lang w:val="es-ES_tradnl" w:eastAsia="es-ES" w:bidi="ar-SA"/>
    </w:rPr>
  </w:style>
  <w:style w:type="character" w:customStyle="1" w:styleId="Textoindependiente2Car">
    <w:name w:val="Texto independiente 2 Car"/>
    <w:rPr>
      <w:rFonts w:ascii="Arial" w:eastAsia="Times New Roman" w:hAnsi="Arial" w:cs="Times New Roman"/>
      <w:sz w:val="24"/>
      <w:lang w:val="es-ES_tradnl" w:eastAsia="es-ES" w:bidi="ar-SA"/>
    </w:rPr>
  </w:style>
  <w:style w:type="paragraph" w:customStyle="1" w:styleId="Estilo">
    <w:name w:val="Estilo"/>
    <w:basedOn w:val="Ttulo1"/>
    <w:next w:val="Normal"/>
    <w:pPr>
      <w:spacing w:before="240" w:after="0" w:line="254" w:lineRule="auto"/>
      <w:textAlignment w:val="auto"/>
    </w:pPr>
    <w:rPr>
      <w:rFonts w:ascii="Calibri Light" w:eastAsia="Times New Roman" w:hAnsi="Calibri Light" w:cs="Times New Roman"/>
      <w:b w:val="0"/>
      <w:color w:val="2E74B5"/>
      <w:sz w:val="32"/>
      <w:szCs w:val="32"/>
      <w:lang w:val="es-CR" w:eastAsia="es-CR" w:bidi="ar-SA"/>
    </w:rPr>
  </w:style>
  <w:style w:type="paragraph" w:styleId="Sangradetextonormal">
    <w:name w:val="Body Text Indent"/>
    <w:basedOn w:val="Normal"/>
    <w:pPr>
      <w:spacing w:after="120" w:line="360" w:lineRule="auto"/>
      <w:ind w:left="567" w:hanging="567"/>
      <w:jc w:val="both"/>
      <w:textAlignment w:val="auto"/>
    </w:pPr>
    <w:rPr>
      <w:rFonts w:ascii="Arial" w:eastAsia="Times New Roman" w:hAnsi="Arial" w:cs="Times New Roman"/>
      <w:bCs/>
      <w:sz w:val="24"/>
      <w:lang w:val="es-ES_tradnl" w:eastAsia="es-ES" w:bidi="ar-SA"/>
    </w:rPr>
  </w:style>
  <w:style w:type="character" w:customStyle="1" w:styleId="SangradetextonormalCar">
    <w:name w:val="Sangría de texto normal Car"/>
    <w:rPr>
      <w:rFonts w:ascii="Arial" w:eastAsia="Times New Roman" w:hAnsi="Arial" w:cs="Times New Roman"/>
      <w:bCs/>
      <w:sz w:val="24"/>
      <w:lang w:val="es-ES_tradnl" w:eastAsia="es-ES" w:bidi="ar-SA"/>
    </w:rPr>
  </w:style>
  <w:style w:type="paragraph" w:styleId="TDC1">
    <w:name w:val="toc 1"/>
    <w:basedOn w:val="Normal"/>
    <w:next w:val="Normal"/>
    <w:autoRedefine/>
    <w:pPr>
      <w:tabs>
        <w:tab w:val="right" w:leader="dot" w:pos="9510"/>
      </w:tabs>
      <w:spacing w:before="240" w:after="120"/>
      <w:textAlignment w:val="auto"/>
    </w:pPr>
    <w:rPr>
      <w:rFonts w:ascii="Arial" w:eastAsia="Times New Roman" w:hAnsi="Arial" w:cs="Arial"/>
      <w:b/>
      <w:bCs/>
      <w:sz w:val="24"/>
      <w:szCs w:val="24"/>
      <w:lang w:val="es-ES_tradnl" w:eastAsia="es-ES" w:bidi="ar-SA"/>
    </w:rPr>
  </w:style>
  <w:style w:type="paragraph" w:styleId="TDC2">
    <w:name w:val="toc 2"/>
    <w:basedOn w:val="Normal"/>
    <w:next w:val="Normal"/>
    <w:autoRedefine/>
    <w:pPr>
      <w:spacing w:before="120"/>
      <w:ind w:left="220"/>
      <w:textAlignment w:val="auto"/>
    </w:pPr>
    <w:rPr>
      <w:rFonts w:ascii="Times New Roman" w:eastAsia="Times New Roman" w:hAnsi="Times New Roman" w:cs="Times New Roman"/>
      <w:i/>
      <w:iCs/>
      <w:sz w:val="22"/>
      <w:szCs w:val="24"/>
      <w:lang w:val="es-ES_tradnl" w:eastAsia="es-ES" w:bidi="ar-SA"/>
    </w:rPr>
  </w:style>
  <w:style w:type="paragraph" w:styleId="TDC3">
    <w:name w:val="toc 3"/>
    <w:basedOn w:val="Normal"/>
    <w:next w:val="Normal"/>
    <w:autoRedefine/>
    <w:pPr>
      <w:ind w:left="440"/>
      <w:textAlignment w:val="auto"/>
    </w:pPr>
    <w:rPr>
      <w:rFonts w:ascii="Times New Roman" w:eastAsia="Times New Roman" w:hAnsi="Times New Roman" w:cs="Times New Roman"/>
      <w:sz w:val="22"/>
      <w:szCs w:val="24"/>
      <w:lang w:val="es-ES_tradnl" w:eastAsia="es-ES" w:bidi="ar-SA"/>
    </w:rPr>
  </w:style>
  <w:style w:type="paragraph" w:styleId="TDC4">
    <w:name w:val="toc 4"/>
    <w:basedOn w:val="Normal"/>
    <w:next w:val="Normal"/>
    <w:autoRedefine/>
    <w:pPr>
      <w:ind w:left="660"/>
      <w:textAlignment w:val="auto"/>
    </w:pPr>
    <w:rPr>
      <w:rFonts w:ascii="Times New Roman" w:eastAsia="Times New Roman" w:hAnsi="Times New Roman" w:cs="Times New Roman"/>
      <w:sz w:val="22"/>
      <w:szCs w:val="24"/>
      <w:lang w:val="es-ES_tradnl" w:eastAsia="es-ES" w:bidi="ar-SA"/>
    </w:rPr>
  </w:style>
  <w:style w:type="paragraph" w:styleId="TDC5">
    <w:name w:val="toc 5"/>
    <w:basedOn w:val="Normal"/>
    <w:next w:val="Normal"/>
    <w:autoRedefine/>
    <w:pPr>
      <w:ind w:left="880"/>
      <w:textAlignment w:val="auto"/>
    </w:pPr>
    <w:rPr>
      <w:rFonts w:ascii="Times New Roman" w:eastAsia="Times New Roman" w:hAnsi="Times New Roman" w:cs="Times New Roman"/>
      <w:sz w:val="22"/>
      <w:szCs w:val="24"/>
      <w:lang w:val="es-ES_tradnl" w:eastAsia="es-ES" w:bidi="ar-SA"/>
    </w:rPr>
  </w:style>
  <w:style w:type="paragraph" w:styleId="TDC6">
    <w:name w:val="toc 6"/>
    <w:basedOn w:val="Normal"/>
    <w:next w:val="Normal"/>
    <w:autoRedefine/>
    <w:pPr>
      <w:ind w:left="1100"/>
      <w:textAlignment w:val="auto"/>
    </w:pPr>
    <w:rPr>
      <w:rFonts w:ascii="Times New Roman" w:eastAsia="Times New Roman" w:hAnsi="Times New Roman" w:cs="Times New Roman"/>
      <w:sz w:val="22"/>
      <w:szCs w:val="24"/>
      <w:lang w:val="es-ES_tradnl" w:eastAsia="es-ES" w:bidi="ar-SA"/>
    </w:rPr>
  </w:style>
  <w:style w:type="paragraph" w:styleId="TDC7">
    <w:name w:val="toc 7"/>
    <w:basedOn w:val="Normal"/>
    <w:next w:val="Normal"/>
    <w:autoRedefine/>
    <w:pPr>
      <w:ind w:left="1320"/>
      <w:textAlignment w:val="auto"/>
    </w:pPr>
    <w:rPr>
      <w:rFonts w:ascii="Times New Roman" w:eastAsia="Times New Roman" w:hAnsi="Times New Roman" w:cs="Times New Roman"/>
      <w:sz w:val="22"/>
      <w:szCs w:val="24"/>
      <w:lang w:val="es-ES_tradnl" w:eastAsia="es-ES" w:bidi="ar-SA"/>
    </w:rPr>
  </w:style>
  <w:style w:type="paragraph" w:styleId="TDC8">
    <w:name w:val="toc 8"/>
    <w:basedOn w:val="Normal"/>
    <w:next w:val="Normal"/>
    <w:autoRedefine/>
    <w:pPr>
      <w:ind w:left="1540"/>
      <w:textAlignment w:val="auto"/>
    </w:pPr>
    <w:rPr>
      <w:rFonts w:ascii="Times New Roman" w:eastAsia="Times New Roman" w:hAnsi="Times New Roman" w:cs="Times New Roman"/>
      <w:sz w:val="22"/>
      <w:szCs w:val="24"/>
      <w:lang w:val="es-ES_tradnl" w:eastAsia="es-ES" w:bidi="ar-SA"/>
    </w:rPr>
  </w:style>
  <w:style w:type="paragraph" w:styleId="TDC9">
    <w:name w:val="toc 9"/>
    <w:basedOn w:val="Normal"/>
    <w:next w:val="Normal"/>
    <w:autoRedefine/>
    <w:pPr>
      <w:ind w:left="1760"/>
      <w:textAlignment w:val="auto"/>
    </w:pPr>
    <w:rPr>
      <w:rFonts w:ascii="Times New Roman" w:eastAsia="Times New Roman" w:hAnsi="Times New Roman" w:cs="Times New Roman"/>
      <w:sz w:val="22"/>
      <w:szCs w:val="24"/>
      <w:lang w:val="es-ES_tradnl" w:eastAsia="es-ES" w:bidi="ar-SA"/>
    </w:rPr>
  </w:style>
  <w:style w:type="paragraph" w:customStyle="1" w:styleId="ndice">
    <w:name w:val="Ìndice"/>
    <w:basedOn w:val="Normal"/>
    <w:pPr>
      <w:textAlignment w:val="auto"/>
    </w:pPr>
    <w:rPr>
      <w:rFonts w:ascii="Arial" w:eastAsia="Times New Roman" w:hAnsi="Arial" w:cs="Times New Roman"/>
      <w:sz w:val="22"/>
      <w:lang w:val="es-ES_tradnl" w:eastAsia="es-ES" w:bidi="ar-SA"/>
    </w:rPr>
  </w:style>
  <w:style w:type="paragraph" w:styleId="Textoindependiente3">
    <w:name w:val="Body Text 3"/>
    <w:basedOn w:val="Normal"/>
    <w:pPr>
      <w:jc w:val="center"/>
      <w:textAlignment w:val="auto"/>
    </w:pPr>
    <w:rPr>
      <w:rFonts w:ascii="Arial" w:eastAsia="Times New Roman" w:hAnsi="Arial" w:cs="Times New Roman"/>
      <w:sz w:val="18"/>
      <w:szCs w:val="24"/>
      <w:lang w:val="es-ES_tradnl" w:eastAsia="es-ES" w:bidi="ar-SA"/>
    </w:rPr>
  </w:style>
  <w:style w:type="character" w:customStyle="1" w:styleId="Textoindependiente3Car">
    <w:name w:val="Texto independiente 3 Car"/>
    <w:rPr>
      <w:rFonts w:ascii="Arial" w:eastAsia="Times New Roman" w:hAnsi="Arial" w:cs="Times New Roman"/>
      <w:sz w:val="18"/>
      <w:szCs w:val="24"/>
      <w:lang w:val="es-ES_tradnl" w:eastAsia="es-ES" w:bidi="ar-SA"/>
    </w:rPr>
  </w:style>
  <w:style w:type="paragraph" w:styleId="Textodeglobo">
    <w:name w:val="Balloon Text"/>
    <w:basedOn w:val="Normal"/>
    <w:pPr>
      <w:textAlignment w:val="auto"/>
    </w:pPr>
    <w:rPr>
      <w:rFonts w:ascii="Tahoma" w:eastAsia="Times New Roman" w:hAnsi="Tahoma" w:cs="Times New Roman"/>
      <w:sz w:val="16"/>
      <w:szCs w:val="16"/>
      <w:lang w:val="es-ES_tradnl" w:eastAsia="es-CR" w:bidi="ar-SA"/>
    </w:rPr>
  </w:style>
  <w:style w:type="character" w:customStyle="1" w:styleId="TextodegloboCar">
    <w:name w:val="Texto de globo Car"/>
    <w:rPr>
      <w:rFonts w:ascii="Tahoma" w:eastAsia="Times New Roman" w:hAnsi="Tahoma" w:cs="Times New Roman"/>
      <w:sz w:val="16"/>
      <w:szCs w:val="16"/>
      <w:lang w:val="es-ES_tradnl" w:eastAsia="es-CR" w:bidi="ar-SA"/>
    </w:rPr>
  </w:style>
  <w:style w:type="character" w:customStyle="1" w:styleId="apple-converted-space">
    <w:name w:val="apple-converted-space"/>
  </w:style>
  <w:style w:type="paragraph" w:customStyle="1" w:styleId="Normal6">
    <w:name w:val="Normal+6"/>
    <w:basedOn w:val="Normal"/>
    <w:pPr>
      <w:spacing w:line="100" w:lineRule="atLeast"/>
      <w:textAlignment w:val="auto"/>
    </w:pPr>
    <w:rPr>
      <w:rFonts w:ascii="Times New Roman" w:eastAsia="Times New Roman" w:hAnsi="Times New Roman" w:cs="Times New Roman"/>
      <w:color w:val="00000A"/>
      <w:lang w:val="es-CR" w:bidi="ar-SA"/>
    </w:rPr>
  </w:style>
  <w:style w:type="paragraph" w:customStyle="1" w:styleId="Piedepgina1">
    <w:name w:val="Pie de página+1"/>
    <w:basedOn w:val="Normal"/>
    <w:pPr>
      <w:spacing w:line="100" w:lineRule="atLeast"/>
      <w:textAlignment w:val="auto"/>
    </w:pPr>
    <w:rPr>
      <w:rFonts w:ascii="Times New Roman" w:eastAsia="Times New Roman" w:hAnsi="Times New Roman" w:cs="Times New Roman"/>
      <w:color w:val="00000A"/>
      <w:lang w:val="es-CR" w:bidi="ar-SA"/>
    </w:rPr>
  </w:style>
  <w:style w:type="character" w:customStyle="1" w:styleId="WW8Num1z8">
    <w:name w:val="WW8Num1z8"/>
  </w:style>
  <w:style w:type="paragraph" w:styleId="Bibliografa">
    <w:name w:val="Bibliography"/>
    <w:basedOn w:val="Normal"/>
    <w:next w:val="Normal"/>
    <w:pPr>
      <w:spacing w:after="200" w:line="276" w:lineRule="auto"/>
      <w:textAlignment w:val="auto"/>
    </w:pPr>
    <w:rPr>
      <w:rFonts w:eastAsia="Times New Roman"/>
      <w:sz w:val="22"/>
      <w:szCs w:val="22"/>
      <w:lang w:val="es-CR" w:eastAsia="en-US" w:bidi="ar-SA"/>
    </w:rPr>
  </w:style>
  <w:style w:type="paragraph" w:styleId="NormalWeb">
    <w:name w:val="Normal (Web)"/>
    <w:basedOn w:val="Normal"/>
    <w:pPr>
      <w:spacing w:after="200"/>
      <w:textAlignment w:val="auto"/>
    </w:pPr>
    <w:rPr>
      <w:rFonts w:ascii="Times New Roman" w:eastAsia="Times New Roman" w:hAnsi="Times New Roman" w:cs="Times New Roman"/>
      <w:sz w:val="24"/>
      <w:szCs w:val="24"/>
      <w:lang w:val="de-DE" w:eastAsia="de-DE" w:bidi="ar-SA"/>
    </w:rPr>
  </w:style>
  <w:style w:type="paragraph" w:customStyle="1" w:styleId="noparagraphstyle">
    <w:name w:val="noparagraphstyle"/>
    <w:basedOn w:val="Normal"/>
    <w:pPr>
      <w:spacing w:after="200"/>
      <w:textAlignment w:val="auto"/>
    </w:pPr>
    <w:rPr>
      <w:rFonts w:ascii="Times New Roman" w:eastAsia="Times New Roman" w:hAnsi="Times New Roman" w:cs="Times New Roman"/>
      <w:sz w:val="24"/>
      <w:szCs w:val="24"/>
      <w:lang w:val="es-CR" w:eastAsia="es-CR" w:bidi="ar-SA"/>
    </w:rPr>
  </w:style>
  <w:style w:type="character" w:customStyle="1" w:styleId="InternetLink">
    <w:name w:val="Internet Link"/>
    <w:rPr>
      <w:color w:val="0000FF"/>
      <w:u w:val="single"/>
    </w:rPr>
  </w:style>
  <w:style w:type="character" w:customStyle="1" w:styleId="spelle">
    <w:name w:val="spelle"/>
  </w:style>
  <w:style w:type="character" w:styleId="Refdecomentario">
    <w:name w:val="annotation reference"/>
    <w:rPr>
      <w:sz w:val="16"/>
    </w:rPr>
  </w:style>
  <w:style w:type="character" w:customStyle="1" w:styleId="TextocomentarioCar">
    <w:name w:val="Texto comentario Car"/>
  </w:style>
  <w:style w:type="paragraph" w:styleId="Textocomentario">
    <w:name w:val="annotation text"/>
    <w:basedOn w:val="Normal"/>
    <w:pPr>
      <w:spacing w:after="200"/>
      <w:textAlignment w:val="auto"/>
    </w:pPr>
  </w:style>
  <w:style w:type="character" w:customStyle="1" w:styleId="TextocomentarioCar1">
    <w:name w:val="Texto comentario Car1"/>
    <w:rPr>
      <w:rFonts w:cs="Mangal"/>
      <w:szCs w:val="18"/>
    </w:rPr>
  </w:style>
  <w:style w:type="character" w:customStyle="1" w:styleId="TextocomentarioCar11">
    <w:name w:val="Texto comentario Car11"/>
    <w:rPr>
      <w:rFonts w:ascii="Arial" w:hAnsi="Arial" w:cs="Times New Roman"/>
      <w:lang w:val="es-ES_tradnl" w:eastAsia="es-ES"/>
    </w:rPr>
  </w:style>
  <w:style w:type="paragraph" w:styleId="Asuntodelcomentario">
    <w:name w:val="annotation subject"/>
    <w:basedOn w:val="Textocomentario"/>
    <w:next w:val="Textocomentario"/>
    <w:pPr>
      <w:spacing w:after="0"/>
    </w:pPr>
    <w:rPr>
      <w:rFonts w:ascii="Arial" w:hAnsi="Arial"/>
      <w:b/>
      <w:bCs/>
      <w:lang w:val="es-ES_tradnl" w:eastAsia="es-ES"/>
    </w:rPr>
  </w:style>
  <w:style w:type="character" w:customStyle="1" w:styleId="AsuntodelcomentarioCar">
    <w:name w:val="Asunto del comentario Car"/>
    <w:rPr>
      <w:rFonts w:ascii="Arial" w:hAnsi="Arial" w:cs="Mangal"/>
      <w:b/>
      <w:bCs/>
      <w:szCs w:val="18"/>
      <w:lang w:val="es-ES_tradnl" w:eastAsia="es-ES"/>
    </w:rPr>
  </w:style>
  <w:style w:type="paragraph" w:customStyle="1" w:styleId="Standarduseruser">
    <w:name w:val="Standard (user) (user)"/>
    <w:pPr>
      <w:widowControl w:val="0"/>
      <w:suppressAutoHyphens/>
      <w:autoSpaceDN w:val="0"/>
      <w:textAlignment w:val="baseline"/>
    </w:pPr>
    <w:rPr>
      <w:rFonts w:ascii="Liberation Serif" w:eastAsia="Times New Roman" w:hAnsi="Liberation Serif" w:cs="FreeSans, Arial"/>
      <w:kern w:val="3"/>
      <w:sz w:val="24"/>
      <w:szCs w:val="24"/>
      <w:lang w:eastAsia="zh-CN" w:bidi="hi-IN"/>
    </w:rPr>
  </w:style>
  <w:style w:type="character" w:customStyle="1" w:styleId="go">
    <w:name w:val="go"/>
  </w:style>
  <w:style w:type="paragraph" w:customStyle="1" w:styleId="DefaultParagraphFontParaCharCharCharCharCharCharCharCharCharCharCharCharCharCar">
    <w:name w:val="Default Paragraph Font Para Char Char Char Char Char Char Char Char Char Char Char Char Char Car"/>
    <w:basedOn w:val="Normal"/>
    <w:pPr>
      <w:spacing w:after="160" w:line="240" w:lineRule="exact"/>
      <w:textAlignment w:val="auto"/>
    </w:pPr>
    <w:rPr>
      <w:rFonts w:ascii="Verdana" w:eastAsia="Times New Roman" w:hAnsi="Verdana" w:cs="Times New Roman"/>
      <w:lang w:val="en-US" w:eastAsia="en-US" w:bidi="ar-SA"/>
    </w:rPr>
  </w:style>
  <w:style w:type="character" w:customStyle="1" w:styleId="ilfuvd">
    <w:name w:val="ilfuvd"/>
  </w:style>
  <w:style w:type="character" w:customStyle="1" w:styleId="notranslate">
    <w:name w:val="notranslate"/>
  </w:style>
  <w:style w:type="paragraph" w:customStyle="1" w:styleId="normal1">
    <w:name w:val="normal1"/>
    <w:basedOn w:val="Normal"/>
    <w:pPr>
      <w:spacing w:before="100" w:after="100"/>
      <w:textAlignment w:val="auto"/>
    </w:pPr>
    <w:rPr>
      <w:rFonts w:ascii="Times New Roman" w:eastAsia="Times New Roman" w:hAnsi="Times New Roman" w:cs="Times New Roman"/>
      <w:sz w:val="24"/>
      <w:szCs w:val="24"/>
      <w:lang w:val="es-CR" w:eastAsia="es-CR" w:bidi="ar-SA"/>
    </w:rPr>
  </w:style>
  <w:style w:type="paragraph" w:customStyle="1" w:styleId="default0">
    <w:name w:val="default"/>
    <w:basedOn w:val="Normal"/>
    <w:pPr>
      <w:spacing w:before="100" w:after="100"/>
      <w:textAlignment w:val="auto"/>
    </w:pPr>
    <w:rPr>
      <w:rFonts w:ascii="Times New Roman" w:eastAsia="Times New Roman" w:hAnsi="Times New Roman" w:cs="Times New Roman"/>
      <w:sz w:val="24"/>
      <w:szCs w:val="24"/>
      <w:lang w:val="es-CR" w:eastAsia="es-CR" w:bidi="ar-SA"/>
    </w:rPr>
  </w:style>
  <w:style w:type="character" w:customStyle="1" w:styleId="e24kjd">
    <w:name w:val="e24kjd"/>
  </w:style>
  <w:style w:type="character" w:customStyle="1" w:styleId="st">
    <w:name w:val="st"/>
  </w:style>
  <w:style w:type="character" w:styleId="nfasis">
    <w:name w:val="Emphasis"/>
    <w:rPr>
      <w:i/>
    </w:rPr>
  </w:style>
  <w:style w:type="paragraph" w:styleId="Textonotapie">
    <w:name w:val="footnote text"/>
    <w:basedOn w:val="Normal"/>
    <w:pPr>
      <w:textAlignment w:val="auto"/>
    </w:pPr>
    <w:rPr>
      <w:rFonts w:ascii="Arial" w:eastAsia="Times New Roman" w:hAnsi="Arial" w:cs="Times New Roman"/>
      <w:lang w:val="es-ES_tradnl" w:eastAsia="es-ES" w:bidi="ar-SA"/>
    </w:rPr>
  </w:style>
  <w:style w:type="character" w:customStyle="1" w:styleId="TextonotapieCar">
    <w:name w:val="Texto nota pie Car"/>
    <w:rPr>
      <w:rFonts w:ascii="Arial" w:eastAsia="Times New Roman" w:hAnsi="Arial" w:cs="Times New Roman"/>
      <w:lang w:val="es-ES_tradnl" w:eastAsia="es-ES" w:bidi="ar-SA"/>
    </w:rPr>
  </w:style>
  <w:style w:type="character" w:styleId="Refdenotaalpie">
    <w:name w:val="footnote reference"/>
    <w:rPr>
      <w:position w:val="0"/>
      <w:vertAlign w:val="superscript"/>
    </w:rPr>
  </w:style>
  <w:style w:type="paragraph" w:styleId="Textonotaalfinal">
    <w:name w:val="endnote text"/>
    <w:basedOn w:val="Normal"/>
    <w:pPr>
      <w:textAlignment w:val="auto"/>
    </w:pPr>
    <w:rPr>
      <w:rFonts w:ascii="Arial" w:eastAsia="Times New Roman" w:hAnsi="Arial" w:cs="Times New Roman"/>
      <w:lang w:val="es-ES_tradnl" w:eastAsia="es-ES" w:bidi="ar-SA"/>
    </w:rPr>
  </w:style>
  <w:style w:type="character" w:customStyle="1" w:styleId="TextonotaalfinalCar">
    <w:name w:val="Texto nota al final Car"/>
    <w:rPr>
      <w:rFonts w:ascii="Arial" w:eastAsia="Times New Roman" w:hAnsi="Arial" w:cs="Times New Roman"/>
      <w:lang w:val="es-ES_tradnl" w:eastAsia="es-ES" w:bidi="ar-SA"/>
    </w:rPr>
  </w:style>
  <w:style w:type="character" w:styleId="Refdenotaalfinal">
    <w:name w:val="endnote reference"/>
    <w:rPr>
      <w:position w:val="0"/>
      <w:vertAlign w:val="superscript"/>
    </w:rPr>
  </w:style>
  <w:style w:type="character" w:customStyle="1" w:styleId="TtuloCar">
    <w:name w:val="Título Car"/>
    <w:rPr>
      <w:b/>
      <w:sz w:val="72"/>
      <w:szCs w:val="72"/>
    </w:rPr>
  </w:style>
  <w:style w:type="numbering" w:customStyle="1" w:styleId="WWNum3">
    <w:name w:val="WWNum3"/>
    <w:basedOn w:val="Sinlista"/>
    <w:pPr>
      <w:numPr>
        <w:numId w:val="1"/>
      </w:numPr>
    </w:pPr>
  </w:style>
  <w:style w:type="numbering" w:customStyle="1" w:styleId="WWNum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proveeduria@una.cr" TargetMode="External"/><Relationship Id="rId13" Type="http://schemas.openxmlformats.org/officeDocument/2006/relationships/hyperlink" Target="mailto:fundauna@una.cr" TargetMode="External"/><Relationship Id="rId18" Type="http://schemas.openxmlformats.org/officeDocument/2006/relationships/hyperlink" Target="mailto:argi@una.cr" TargetMode="External"/><Relationship Id="rId3" Type="http://schemas.openxmlformats.org/officeDocument/2006/relationships/settings" Target="settings.xml"/><Relationship Id="rId21" Type="http://schemas.openxmlformats.org/officeDocument/2006/relationships/hyperlink" Target="https://agd.una.ac.cr/share/s/7kSXzKL4S_CNDjzuyShjYw" TargetMode="External"/><Relationship Id="rId7" Type="http://schemas.openxmlformats.org/officeDocument/2006/relationships/hyperlink" Target="mailto:financiero@una.cr" TargetMode="External"/><Relationship Id="rId12" Type="http://schemas.openxmlformats.org/officeDocument/2006/relationships/hyperlink" Target="mailto:registro@una.cr" TargetMode="External"/><Relationship Id="rId17" Type="http://schemas.openxmlformats.org/officeDocument/2006/relationships/hyperlink" Target="mailto:investigacion@una.cr"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jbecas@una.cr" TargetMode="External"/><Relationship Id="rId20" Type="http://schemas.openxmlformats.org/officeDocument/2006/relationships/hyperlink" Target="https://agd.una.ac.cr/share/s/y0P1DUVmTweKAkSXX-zWE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peuna@una.cr"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bienestu@una.cr" TargetMode="External"/><Relationship Id="rId23" Type="http://schemas.openxmlformats.org/officeDocument/2006/relationships/footer" Target="footer1.xml"/><Relationship Id="rId10" Type="http://schemas.openxmlformats.org/officeDocument/2006/relationships/hyperlink" Target="mailto:dtic@una.cr" TargetMode="External"/><Relationship Id="rId19" Type="http://schemas.openxmlformats.org/officeDocument/2006/relationships/hyperlink" Target="mailto:fundauna@una.cr" TargetMode="External"/><Relationship Id="rId4" Type="http://schemas.openxmlformats.org/officeDocument/2006/relationships/webSettings" Target="webSettings.xml"/><Relationship Id="rId9" Type="http://schemas.openxmlformats.org/officeDocument/2006/relationships/hyperlink" Target="mailto:serviciosgenerales@una.cr" TargetMode="External"/><Relationship Id="rId14" Type="http://schemas.openxmlformats.org/officeDocument/2006/relationships/hyperlink" Target="mailto:publica@una.cr"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SORIA%20JURIDICA\Downloads\ALCANCE%20N&#176;%2011-2023%20A%20LA%20GACETA%203-2023%20UNA-VADM-RESO-087-2023%20ultim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ALCANCE N° 11-2023 A LA GACETA 3-2023 UNA-VADM-RESO-087-2023 ultimo</Template>
  <TotalTime>3</TotalTime>
  <Pages>37</Pages>
  <Words>7910</Words>
  <Characters>43505</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Tel 2277-3131 / 2277-3633                                      correo electrónico: vadministracion@una.cr</vt:lpstr>
    </vt:vector>
  </TitlesOfParts>
  <Company/>
  <LinksUpToDate>false</LinksUpToDate>
  <CharactersWithSpaces>51313</CharactersWithSpaces>
  <SharedDoc>false</SharedDoc>
  <HLinks>
    <vt:vector size="114" baseType="variant">
      <vt:variant>
        <vt:i4>2162780</vt:i4>
      </vt:variant>
      <vt:variant>
        <vt:i4>54</vt:i4>
      </vt:variant>
      <vt:variant>
        <vt:i4>0</vt:i4>
      </vt:variant>
      <vt:variant>
        <vt:i4>5</vt:i4>
      </vt:variant>
      <vt:variant>
        <vt:lpwstr>https://agd.una.ac.cr/share/s/7kSXzKL4S_CNDjzuyShjYw</vt:lpwstr>
      </vt:variant>
      <vt:variant>
        <vt:lpwstr/>
      </vt:variant>
      <vt:variant>
        <vt:i4>1441815</vt:i4>
      </vt:variant>
      <vt:variant>
        <vt:i4>51</vt:i4>
      </vt:variant>
      <vt:variant>
        <vt:i4>0</vt:i4>
      </vt:variant>
      <vt:variant>
        <vt:i4>5</vt:i4>
      </vt:variant>
      <vt:variant>
        <vt:lpwstr>https://agd.una.ac.cr/share/s/y0P1DUVmTweKAkSXX-zWEw</vt:lpwstr>
      </vt:variant>
      <vt:variant>
        <vt:lpwstr/>
      </vt:variant>
      <vt:variant>
        <vt:i4>1507384</vt:i4>
      </vt:variant>
      <vt:variant>
        <vt:i4>48</vt:i4>
      </vt:variant>
      <vt:variant>
        <vt:i4>0</vt:i4>
      </vt:variant>
      <vt:variant>
        <vt:i4>5</vt:i4>
      </vt:variant>
      <vt:variant>
        <vt:lpwstr>mailto:fundauna@una.cr</vt:lpwstr>
      </vt:variant>
      <vt:variant>
        <vt:lpwstr/>
      </vt:variant>
      <vt:variant>
        <vt:i4>1441830</vt:i4>
      </vt:variant>
      <vt:variant>
        <vt:i4>45</vt:i4>
      </vt:variant>
      <vt:variant>
        <vt:i4>0</vt:i4>
      </vt:variant>
      <vt:variant>
        <vt:i4>5</vt:i4>
      </vt:variant>
      <vt:variant>
        <vt:lpwstr>mailto:argi@una.cr</vt:lpwstr>
      </vt:variant>
      <vt:variant>
        <vt:lpwstr/>
      </vt:variant>
      <vt:variant>
        <vt:i4>7733342</vt:i4>
      </vt:variant>
      <vt:variant>
        <vt:i4>42</vt:i4>
      </vt:variant>
      <vt:variant>
        <vt:i4>0</vt:i4>
      </vt:variant>
      <vt:variant>
        <vt:i4>5</vt:i4>
      </vt:variant>
      <vt:variant>
        <vt:lpwstr>mailto:investigacion@una.cr</vt:lpwstr>
      </vt:variant>
      <vt:variant>
        <vt:lpwstr/>
      </vt:variant>
      <vt:variant>
        <vt:i4>8257615</vt:i4>
      </vt:variant>
      <vt:variant>
        <vt:i4>39</vt:i4>
      </vt:variant>
      <vt:variant>
        <vt:i4>0</vt:i4>
      </vt:variant>
      <vt:variant>
        <vt:i4>5</vt:i4>
      </vt:variant>
      <vt:variant>
        <vt:lpwstr>mailto:jbecas@una.cr</vt:lpwstr>
      </vt:variant>
      <vt:variant>
        <vt:lpwstr/>
      </vt:variant>
      <vt:variant>
        <vt:i4>393276</vt:i4>
      </vt:variant>
      <vt:variant>
        <vt:i4>36</vt:i4>
      </vt:variant>
      <vt:variant>
        <vt:i4>0</vt:i4>
      </vt:variant>
      <vt:variant>
        <vt:i4>5</vt:i4>
      </vt:variant>
      <vt:variant>
        <vt:lpwstr>mailto:bienestu@una.cr</vt:lpwstr>
      </vt:variant>
      <vt:variant>
        <vt:lpwstr/>
      </vt:variant>
      <vt:variant>
        <vt:i4>983088</vt:i4>
      </vt:variant>
      <vt:variant>
        <vt:i4>33</vt:i4>
      </vt:variant>
      <vt:variant>
        <vt:i4>0</vt:i4>
      </vt:variant>
      <vt:variant>
        <vt:i4>5</vt:i4>
      </vt:variant>
      <vt:variant>
        <vt:lpwstr>mailto:publica@una.cr</vt:lpwstr>
      </vt:variant>
      <vt:variant>
        <vt:lpwstr/>
      </vt:variant>
      <vt:variant>
        <vt:i4>1507384</vt:i4>
      </vt:variant>
      <vt:variant>
        <vt:i4>30</vt:i4>
      </vt:variant>
      <vt:variant>
        <vt:i4>0</vt:i4>
      </vt:variant>
      <vt:variant>
        <vt:i4>5</vt:i4>
      </vt:variant>
      <vt:variant>
        <vt:lpwstr>mailto:fundauna@una.cr</vt:lpwstr>
      </vt:variant>
      <vt:variant>
        <vt:lpwstr/>
      </vt:variant>
      <vt:variant>
        <vt:i4>262186</vt:i4>
      </vt:variant>
      <vt:variant>
        <vt:i4>27</vt:i4>
      </vt:variant>
      <vt:variant>
        <vt:i4>0</vt:i4>
      </vt:variant>
      <vt:variant>
        <vt:i4>5</vt:i4>
      </vt:variant>
      <vt:variant>
        <vt:lpwstr>mailto:registro@una.cr</vt:lpwstr>
      </vt:variant>
      <vt:variant>
        <vt:lpwstr/>
      </vt:variant>
      <vt:variant>
        <vt:i4>7995481</vt:i4>
      </vt:variant>
      <vt:variant>
        <vt:i4>24</vt:i4>
      </vt:variant>
      <vt:variant>
        <vt:i4>0</vt:i4>
      </vt:variant>
      <vt:variant>
        <vt:i4>5</vt:i4>
      </vt:variant>
      <vt:variant>
        <vt:lpwstr>mailto:apeuna@una.cr</vt:lpwstr>
      </vt:variant>
      <vt:variant>
        <vt:lpwstr/>
      </vt:variant>
      <vt:variant>
        <vt:i4>1900586</vt:i4>
      </vt:variant>
      <vt:variant>
        <vt:i4>21</vt:i4>
      </vt:variant>
      <vt:variant>
        <vt:i4>0</vt:i4>
      </vt:variant>
      <vt:variant>
        <vt:i4>5</vt:i4>
      </vt:variant>
      <vt:variant>
        <vt:lpwstr>mailto:dtic@una.cr</vt:lpwstr>
      </vt:variant>
      <vt:variant>
        <vt:lpwstr/>
      </vt:variant>
      <vt:variant>
        <vt:i4>6684742</vt:i4>
      </vt:variant>
      <vt:variant>
        <vt:i4>18</vt:i4>
      </vt:variant>
      <vt:variant>
        <vt:i4>0</vt:i4>
      </vt:variant>
      <vt:variant>
        <vt:i4>5</vt:i4>
      </vt:variant>
      <vt:variant>
        <vt:lpwstr>mailto:serviciosgenerales@una.cr</vt:lpwstr>
      </vt:variant>
      <vt:variant>
        <vt:lpwstr/>
      </vt:variant>
      <vt:variant>
        <vt:i4>1572919</vt:i4>
      </vt:variant>
      <vt:variant>
        <vt:i4>15</vt:i4>
      </vt:variant>
      <vt:variant>
        <vt:i4>0</vt:i4>
      </vt:variant>
      <vt:variant>
        <vt:i4>5</vt:i4>
      </vt:variant>
      <vt:variant>
        <vt:lpwstr>mailto:proveeduria@una.cr</vt:lpwstr>
      </vt:variant>
      <vt:variant>
        <vt:lpwstr/>
      </vt:variant>
      <vt:variant>
        <vt:i4>7143516</vt:i4>
      </vt:variant>
      <vt:variant>
        <vt:i4>12</vt:i4>
      </vt:variant>
      <vt:variant>
        <vt:i4>0</vt:i4>
      </vt:variant>
      <vt:variant>
        <vt:i4>5</vt:i4>
      </vt:variant>
      <vt:variant>
        <vt:lpwstr>mailto:financiero@una.cr</vt:lpwstr>
      </vt:variant>
      <vt:variant>
        <vt:lpwstr/>
      </vt:variant>
      <vt:variant>
        <vt:i4>1507394</vt:i4>
      </vt:variant>
      <vt:variant>
        <vt:i4>9</vt:i4>
      </vt:variant>
      <vt:variant>
        <vt:i4>0</vt:i4>
      </vt:variant>
      <vt:variant>
        <vt:i4>5</vt:i4>
      </vt:variant>
      <vt:variant>
        <vt:lpwstr>https://agd.una.ac.cr/share/s/hgxgbjIOT8uCbzTWLt3LyQ</vt:lpwstr>
      </vt:variant>
      <vt:variant>
        <vt:lpwstr/>
      </vt:variant>
      <vt:variant>
        <vt:i4>524317</vt:i4>
      </vt:variant>
      <vt:variant>
        <vt:i4>6</vt:i4>
      </vt:variant>
      <vt:variant>
        <vt:i4>0</vt:i4>
      </vt:variant>
      <vt:variant>
        <vt:i4>5</vt:i4>
      </vt:variant>
      <vt:variant>
        <vt:lpwstr>https://agd.una.ac.cr/share/s/FH2-3xW8TMGUDZEGQ8ELCQ</vt:lpwstr>
      </vt:variant>
      <vt:variant>
        <vt:lpwstr/>
      </vt:variant>
      <vt:variant>
        <vt:i4>720973</vt:i4>
      </vt:variant>
      <vt:variant>
        <vt:i4>3</vt:i4>
      </vt:variant>
      <vt:variant>
        <vt:i4>0</vt:i4>
      </vt:variant>
      <vt:variant>
        <vt:i4>5</vt:i4>
      </vt:variant>
      <vt:variant>
        <vt:lpwstr>https://agd.una.ac.cr/share/s/z93XYC8QSUuJcRQdex-uqQ</vt:lpwstr>
      </vt:variant>
      <vt:variant>
        <vt:lpwstr/>
      </vt:variant>
      <vt:variant>
        <vt:i4>1441902</vt:i4>
      </vt:variant>
      <vt:variant>
        <vt:i4>0</vt:i4>
      </vt:variant>
      <vt:variant>
        <vt:i4>0</vt:i4>
      </vt:variant>
      <vt:variant>
        <vt:i4>5</vt:i4>
      </vt:variant>
      <vt:variant>
        <vt:lpwstr>https://agd.una.ac.cr/share/s/InrL2E7hSMy-_KOrXt5xOA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Tel 2277-3131 / 2277-3633                                      correo electrónico: vadministracion@una.cr</dc:title>
  <dc:subject/>
  <dc:creator>ASESORIA JURIDICA</dc:creator>
  <cp:keywords/>
  <cp:lastModifiedBy>ADA CARTIN  BRENES</cp:lastModifiedBy>
  <cp:revision>1</cp:revision>
  <cp:lastPrinted>2023-04-14T17:12:00Z</cp:lastPrinted>
  <dcterms:created xsi:type="dcterms:W3CDTF">2023-04-14T22:46:00Z</dcterms:created>
  <dcterms:modified xsi:type="dcterms:W3CDTF">2023-04-14T22:49:00Z</dcterms:modified>
</cp:coreProperties>
</file>